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B" w:rsidRPr="003F4469" w:rsidRDefault="00CC47BB" w:rsidP="00EC309A">
      <w:pPr>
        <w:autoSpaceDE w:val="0"/>
        <w:autoSpaceDN w:val="0"/>
        <w:adjustRightInd w:val="0"/>
        <w:ind w:left="-284" w:right="-142"/>
        <w:jc w:val="center"/>
        <w:rPr>
          <w:rFonts w:ascii="Marianne" w:hAnsi="Marianne" w:cs="Arial"/>
          <w:b/>
          <w:sz w:val="26"/>
          <w:szCs w:val="26"/>
          <w:u w:val="single"/>
        </w:rPr>
      </w:pPr>
      <w:r w:rsidRPr="003F4469">
        <w:rPr>
          <w:rFonts w:ascii="Marianne" w:hAnsi="Marianne" w:cs="Arial"/>
          <w:b/>
          <w:sz w:val="26"/>
          <w:szCs w:val="26"/>
          <w:u w:val="single"/>
        </w:rPr>
        <w:t>RELATI</w:t>
      </w:r>
      <w:r w:rsidR="00655023" w:rsidRPr="003F4469">
        <w:rPr>
          <w:rFonts w:ascii="Marianne" w:hAnsi="Marianne" w:cs="Arial"/>
          <w:b/>
          <w:sz w:val="26"/>
          <w:szCs w:val="26"/>
          <w:u w:val="single"/>
        </w:rPr>
        <w:t>F</w:t>
      </w:r>
      <w:r w:rsidRPr="003F4469">
        <w:rPr>
          <w:rFonts w:ascii="Marianne" w:hAnsi="Marianne" w:cs="Arial"/>
          <w:b/>
          <w:sz w:val="26"/>
          <w:szCs w:val="26"/>
          <w:u w:val="single"/>
        </w:rPr>
        <w:t xml:space="preserve"> </w:t>
      </w:r>
      <w:r w:rsidR="004437CC" w:rsidRPr="003F4469">
        <w:rPr>
          <w:rFonts w:ascii="Marianne" w:hAnsi="Marianne" w:cs="Arial"/>
          <w:b/>
          <w:sz w:val="26"/>
          <w:szCs w:val="26"/>
          <w:u w:val="single"/>
        </w:rPr>
        <w:t>A</w:t>
      </w:r>
      <w:r w:rsidR="003F4469" w:rsidRPr="003F4469">
        <w:rPr>
          <w:rFonts w:ascii="Marianne" w:hAnsi="Marianne" w:cs="Arial"/>
          <w:b/>
          <w:sz w:val="26"/>
          <w:szCs w:val="26"/>
          <w:u w:val="single"/>
        </w:rPr>
        <w:t xml:space="preserve">U BAC A GRAISSESS </w:t>
      </w:r>
      <w:r w:rsidR="00654999" w:rsidRPr="003F4469">
        <w:rPr>
          <w:rFonts w:ascii="Marianne" w:hAnsi="Marianne" w:cs="Arial"/>
          <w:b/>
          <w:sz w:val="26"/>
          <w:szCs w:val="26"/>
          <w:u w:val="single"/>
        </w:rPr>
        <w:t>(</w:t>
      </w:r>
      <w:r w:rsidR="00BB2A3D" w:rsidRPr="003F4469">
        <w:rPr>
          <w:rFonts w:ascii="Marianne" w:hAnsi="Marianne" w:cs="Arial"/>
          <w:b/>
          <w:sz w:val="26"/>
          <w:szCs w:val="26"/>
          <w:u w:val="single"/>
        </w:rPr>
        <w:t>NTIM-SCA-</w:t>
      </w:r>
      <w:r w:rsidR="00C60C57">
        <w:rPr>
          <w:rFonts w:ascii="Marianne" w:hAnsi="Marianne" w:cs="Arial"/>
          <w:b/>
          <w:sz w:val="26"/>
          <w:szCs w:val="26"/>
          <w:u w:val="single"/>
        </w:rPr>
        <w:t>7240-0001</w:t>
      </w:r>
      <w:r w:rsidR="009707B4" w:rsidRPr="003F4469">
        <w:rPr>
          <w:rFonts w:ascii="Marianne" w:hAnsi="Marianne" w:cs="Arial"/>
          <w:b/>
          <w:sz w:val="26"/>
          <w:szCs w:val="26"/>
          <w:u w:val="single"/>
        </w:rPr>
        <w:t>)</w:t>
      </w:r>
    </w:p>
    <w:p w:rsidR="00C27DA1" w:rsidRPr="003F4469" w:rsidRDefault="00C27DA1" w:rsidP="009778B2">
      <w:pPr>
        <w:autoSpaceDE w:val="0"/>
        <w:autoSpaceDN w:val="0"/>
        <w:adjustRightInd w:val="0"/>
        <w:jc w:val="both"/>
        <w:rPr>
          <w:rFonts w:ascii="Marianne" w:hAnsi="Marianne" w:cs="Times New Roman"/>
          <w:bCs/>
          <w:sz w:val="20"/>
          <w:szCs w:val="20"/>
        </w:rPr>
      </w:pPr>
    </w:p>
    <w:p w:rsidR="00CC47BB" w:rsidRPr="003F4469" w:rsidRDefault="00CC47BB" w:rsidP="009778B2">
      <w:pPr>
        <w:autoSpaceDE w:val="0"/>
        <w:autoSpaceDN w:val="0"/>
        <w:adjustRightInd w:val="0"/>
        <w:jc w:val="both"/>
        <w:rPr>
          <w:rFonts w:ascii="Marianne" w:hAnsi="Marianne" w:cs="Times New Roman"/>
          <w:bCs/>
          <w:sz w:val="20"/>
          <w:szCs w:val="20"/>
        </w:rPr>
      </w:pPr>
    </w:p>
    <w:p w:rsidR="00CC47BB" w:rsidRPr="003F4469" w:rsidRDefault="0087750E" w:rsidP="0087750E">
      <w:pPr>
        <w:autoSpaceDE w:val="0"/>
        <w:autoSpaceDN w:val="0"/>
        <w:adjustRightInd w:val="0"/>
        <w:spacing w:before="120"/>
        <w:jc w:val="both"/>
        <w:rPr>
          <w:rFonts w:ascii="Marianne" w:hAnsi="Marianne" w:cs="Arial"/>
          <w:b/>
          <w:bCs/>
        </w:rPr>
      </w:pPr>
      <w:r w:rsidRPr="003F4469">
        <w:rPr>
          <w:rFonts w:ascii="Marianne" w:hAnsi="Marianne" w:cs="Arial"/>
          <w:b/>
          <w:bCs/>
        </w:rPr>
        <w:t>Raison sociale de la société</w:t>
      </w:r>
      <w:r w:rsidR="00CC47BB" w:rsidRPr="003F4469">
        <w:rPr>
          <w:rFonts w:ascii="Calibri" w:hAnsi="Calibri" w:cs="Calibri"/>
          <w:b/>
          <w:bCs/>
        </w:rPr>
        <w:t> </w:t>
      </w:r>
      <w:r w:rsidR="00CC47BB" w:rsidRPr="003F4469">
        <w:rPr>
          <w:rFonts w:ascii="Marianne" w:hAnsi="Marianne" w:cs="Arial"/>
          <w:b/>
          <w:bCs/>
        </w:rPr>
        <w:t>:</w:t>
      </w:r>
    </w:p>
    <w:p w:rsidR="0087750E" w:rsidRPr="003F4469" w:rsidRDefault="0087750E" w:rsidP="0087750E">
      <w:pPr>
        <w:autoSpaceDE w:val="0"/>
        <w:autoSpaceDN w:val="0"/>
        <w:adjustRightInd w:val="0"/>
        <w:spacing w:before="120"/>
        <w:jc w:val="both"/>
        <w:rPr>
          <w:rFonts w:ascii="Marianne" w:hAnsi="Marianne" w:cs="Arial"/>
          <w:b/>
          <w:bCs/>
        </w:rPr>
      </w:pPr>
      <w:r w:rsidRPr="003F4469">
        <w:rPr>
          <w:rFonts w:ascii="Marianne" w:hAnsi="Marianne" w:cs="Arial"/>
          <w:b/>
          <w:bCs/>
        </w:rPr>
        <w:t>Adresse</w:t>
      </w:r>
      <w:r w:rsidRPr="003F4469">
        <w:rPr>
          <w:rFonts w:ascii="Calibri" w:hAnsi="Calibri" w:cs="Calibri"/>
          <w:b/>
          <w:bCs/>
        </w:rPr>
        <w:t> </w:t>
      </w:r>
      <w:r w:rsidRPr="003F4469">
        <w:rPr>
          <w:rFonts w:ascii="Marianne" w:hAnsi="Marianne" w:cs="Arial"/>
          <w:b/>
          <w:bCs/>
        </w:rPr>
        <w:t>:</w:t>
      </w:r>
    </w:p>
    <w:p w:rsidR="00655023" w:rsidRPr="003F4469" w:rsidRDefault="00655023" w:rsidP="0087750E">
      <w:pPr>
        <w:autoSpaceDE w:val="0"/>
        <w:autoSpaceDN w:val="0"/>
        <w:adjustRightInd w:val="0"/>
        <w:spacing w:before="120"/>
        <w:jc w:val="both"/>
        <w:rPr>
          <w:rFonts w:ascii="Marianne" w:hAnsi="Marianne" w:cs="Arial"/>
          <w:b/>
          <w:bCs/>
          <w:sz w:val="24"/>
          <w:szCs w:val="24"/>
        </w:rPr>
      </w:pPr>
      <w:bookmarkStart w:id="0" w:name="_GoBack"/>
      <w:bookmarkEnd w:id="0"/>
    </w:p>
    <w:p w:rsidR="0087750E" w:rsidRPr="003F4469" w:rsidRDefault="0087750E" w:rsidP="009778B2">
      <w:pPr>
        <w:autoSpaceDE w:val="0"/>
        <w:autoSpaceDN w:val="0"/>
        <w:adjustRightInd w:val="0"/>
        <w:spacing w:before="120"/>
        <w:jc w:val="both"/>
        <w:rPr>
          <w:rFonts w:ascii="Marianne" w:hAnsi="Marianne" w:cs="Arial"/>
          <w:sz w:val="20"/>
          <w:szCs w:val="20"/>
        </w:rPr>
      </w:pPr>
    </w:p>
    <w:tbl>
      <w:tblPr>
        <w:tblStyle w:val="Grilledutableau"/>
        <w:tblW w:w="15163" w:type="dxa"/>
        <w:tblLook w:val="04A0" w:firstRow="1" w:lastRow="0" w:firstColumn="1" w:lastColumn="0" w:noHBand="0" w:noVBand="1"/>
      </w:tblPr>
      <w:tblGrid>
        <w:gridCol w:w="5284"/>
        <w:gridCol w:w="1562"/>
        <w:gridCol w:w="8317"/>
      </w:tblGrid>
      <w:tr w:rsidR="002A45B1" w:rsidRPr="003F4469" w:rsidTr="003F4469">
        <w:tc>
          <w:tcPr>
            <w:tcW w:w="5284" w:type="dxa"/>
            <w:vAlign w:val="center"/>
          </w:tcPr>
          <w:p w:rsidR="002A45B1" w:rsidRPr="003F4469" w:rsidRDefault="002A45B1" w:rsidP="00BB2A3D">
            <w:pPr>
              <w:autoSpaceDE w:val="0"/>
              <w:autoSpaceDN w:val="0"/>
              <w:adjustRightInd w:val="0"/>
              <w:spacing w:before="120" w:after="120"/>
              <w:jc w:val="center"/>
              <w:rPr>
                <w:rFonts w:ascii="Marianne" w:hAnsi="Marianne" w:cs="Arial"/>
                <w:b/>
                <w:sz w:val="24"/>
                <w:szCs w:val="24"/>
              </w:rPr>
            </w:pPr>
            <w:r w:rsidRPr="003F4469">
              <w:rPr>
                <w:rFonts w:ascii="Marianne" w:hAnsi="Marianne" w:cs="Arial"/>
                <w:b/>
                <w:sz w:val="24"/>
                <w:szCs w:val="24"/>
              </w:rPr>
              <w:t xml:space="preserve">EXIGENCES </w:t>
            </w:r>
            <w:r w:rsidRPr="003F4469">
              <w:rPr>
                <w:rFonts w:ascii="Marianne" w:hAnsi="Marianne" w:cs="Arial"/>
                <w:b/>
                <w:i/>
                <w:sz w:val="24"/>
                <w:szCs w:val="24"/>
              </w:rPr>
              <w:t>IMPÉRATIVES</w:t>
            </w:r>
          </w:p>
        </w:tc>
        <w:tc>
          <w:tcPr>
            <w:tcW w:w="1562" w:type="dxa"/>
            <w:vAlign w:val="center"/>
          </w:tcPr>
          <w:p w:rsidR="005B3507" w:rsidRPr="003F4469" w:rsidRDefault="002A45B1" w:rsidP="00BB2A3D">
            <w:pPr>
              <w:autoSpaceDE w:val="0"/>
              <w:autoSpaceDN w:val="0"/>
              <w:adjustRightInd w:val="0"/>
              <w:spacing w:before="240" w:after="120"/>
              <w:jc w:val="center"/>
              <w:rPr>
                <w:rFonts w:ascii="Marianne" w:hAnsi="Marianne" w:cs="Arial"/>
                <w:b/>
                <w:sz w:val="24"/>
                <w:szCs w:val="24"/>
              </w:rPr>
            </w:pPr>
            <w:r w:rsidRPr="003F4469">
              <w:rPr>
                <w:rFonts w:ascii="Marianne" w:hAnsi="Marianne" w:cs="Arial"/>
                <w:b/>
                <w:sz w:val="24"/>
                <w:szCs w:val="24"/>
              </w:rPr>
              <w:t>Réponse</w:t>
            </w:r>
            <w:r w:rsidR="005B3507" w:rsidRPr="003F4469">
              <w:rPr>
                <w:rFonts w:ascii="Marianne" w:hAnsi="Marianne" w:cs="Arial"/>
                <w:b/>
                <w:sz w:val="24"/>
                <w:szCs w:val="24"/>
              </w:rPr>
              <w:t>s</w:t>
            </w:r>
            <w:r w:rsidRPr="003F4469">
              <w:rPr>
                <w:rFonts w:ascii="Marianne" w:hAnsi="Marianne" w:cs="Arial"/>
                <w:b/>
                <w:sz w:val="24"/>
                <w:szCs w:val="24"/>
              </w:rPr>
              <w:t xml:space="preserve"> </w:t>
            </w:r>
            <w:r w:rsidR="005B3507" w:rsidRPr="003F4469">
              <w:rPr>
                <w:rFonts w:ascii="Marianne" w:hAnsi="Marianne" w:cs="Arial"/>
                <w:b/>
                <w:sz w:val="24"/>
                <w:szCs w:val="24"/>
              </w:rPr>
              <w:t>demandées</w:t>
            </w:r>
          </w:p>
        </w:tc>
        <w:tc>
          <w:tcPr>
            <w:tcW w:w="8317" w:type="dxa"/>
            <w:vAlign w:val="center"/>
          </w:tcPr>
          <w:p w:rsidR="002A45B1" w:rsidRPr="003F4469" w:rsidRDefault="005A7102" w:rsidP="00BB2A3D">
            <w:pPr>
              <w:autoSpaceDE w:val="0"/>
              <w:autoSpaceDN w:val="0"/>
              <w:adjustRightInd w:val="0"/>
              <w:spacing w:before="240" w:after="120"/>
              <w:jc w:val="center"/>
              <w:rPr>
                <w:rFonts w:ascii="Marianne" w:hAnsi="Marianne" w:cs="Arial"/>
                <w:b/>
                <w:sz w:val="24"/>
                <w:szCs w:val="24"/>
              </w:rPr>
            </w:pPr>
            <w:r w:rsidRPr="003F4469">
              <w:rPr>
                <w:rFonts w:ascii="Marianne" w:hAnsi="Marianne" w:cs="Arial"/>
                <w:b/>
                <w:sz w:val="24"/>
                <w:szCs w:val="24"/>
              </w:rPr>
              <w:t>RÉPONSES</w:t>
            </w:r>
          </w:p>
        </w:tc>
      </w:tr>
      <w:tr w:rsidR="002A45B1" w:rsidRPr="003F4469" w:rsidTr="00BB2A3D">
        <w:tc>
          <w:tcPr>
            <w:tcW w:w="15163" w:type="dxa"/>
            <w:gridSpan w:val="3"/>
            <w:vAlign w:val="center"/>
          </w:tcPr>
          <w:p w:rsidR="002A45B1" w:rsidRPr="003F4469" w:rsidRDefault="00BB2A3D" w:rsidP="00BB2A3D">
            <w:pPr>
              <w:autoSpaceDE w:val="0"/>
              <w:autoSpaceDN w:val="0"/>
              <w:adjustRightInd w:val="0"/>
              <w:spacing w:before="120" w:after="120"/>
              <w:jc w:val="center"/>
              <w:rPr>
                <w:rFonts w:ascii="Marianne" w:hAnsi="Marianne" w:cs="Arial"/>
                <w:b/>
                <w:sz w:val="24"/>
                <w:szCs w:val="24"/>
              </w:rPr>
            </w:pPr>
            <w:r w:rsidRPr="003F4469">
              <w:rPr>
                <w:rFonts w:ascii="Marianne" w:hAnsi="Marianne" w:cs="Arial"/>
                <w:b/>
                <w:sz w:val="24"/>
                <w:szCs w:val="24"/>
              </w:rPr>
              <w:t>MATIÈRES PREMIERES ET DEMI-PRODUITS</w:t>
            </w:r>
          </w:p>
        </w:tc>
      </w:tr>
      <w:tr w:rsidR="0078000D" w:rsidRPr="003F4469" w:rsidTr="003F4469">
        <w:trPr>
          <w:trHeight w:val="1762"/>
        </w:trPr>
        <w:tc>
          <w:tcPr>
            <w:tcW w:w="5284" w:type="dxa"/>
          </w:tcPr>
          <w:p w:rsidR="004360C1" w:rsidRPr="003F4469" w:rsidRDefault="003F4469" w:rsidP="00BB2A3D">
            <w:pPr>
              <w:jc w:val="both"/>
              <w:rPr>
                <w:rFonts w:ascii="Marianne" w:eastAsia="Calibri" w:hAnsi="Marianne" w:cs="Arial"/>
              </w:rPr>
            </w:pPr>
            <w:r w:rsidRPr="003F4469">
              <w:rPr>
                <w:rFonts w:ascii="Marianne" w:eastAsia="Calibri" w:hAnsi="Marianne" w:cs="Arial"/>
              </w:rPr>
              <w:t>Palette de base, ceinture, couvercle, ou caisse palette…)</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Matière « plastique » ou métallique</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Imputrescibles</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Traitement anticorrosion ou par nature</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Facilement nettoyable</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Ne propageant pas la flamme</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Thermostable de –20 à + 60 °C</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Protection anti-UV</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83" w:hanging="319"/>
              <w:rPr>
                <w:rFonts w:ascii="Marianne" w:eastAsia="Calibri" w:hAnsi="Marianne" w:cs="Arial"/>
              </w:rPr>
            </w:pPr>
            <w:r w:rsidRPr="003F4469">
              <w:rPr>
                <w:rFonts w:ascii="Marianne" w:eastAsia="Calibri" w:hAnsi="Marianne" w:cs="Arial"/>
              </w:rPr>
              <w:t>Teinte : vert OTAN, noir ou gris</w:t>
            </w:r>
            <w:r w:rsidRPr="003F4469">
              <w:rPr>
                <w:rFonts w:ascii="Calibri" w:eastAsia="Calibri" w:hAnsi="Calibri" w:cs="Calibri"/>
              </w:rPr>
              <w:t> </w:t>
            </w:r>
            <w:r w:rsidRPr="003F4469">
              <w:rPr>
                <w:rFonts w:ascii="Marianne" w:eastAsia="Calibri" w:hAnsi="Marianne" w:cs="Arial"/>
              </w:rPr>
              <w:t>;</w:t>
            </w:r>
          </w:p>
          <w:p w:rsidR="003F4469" w:rsidRDefault="003F4469" w:rsidP="003F4469">
            <w:pPr>
              <w:jc w:val="both"/>
              <w:rPr>
                <w:rFonts w:ascii="Marianne" w:eastAsia="Calibri" w:hAnsi="Marianne" w:cs="Arial"/>
              </w:rPr>
            </w:pPr>
            <w:r w:rsidRPr="003F4469">
              <w:rPr>
                <w:rFonts w:ascii="Marianne" w:eastAsia="Calibri" w:hAnsi="Marianne" w:cs="Arial"/>
              </w:rPr>
              <w:t>Finition antireflet.</w:t>
            </w:r>
          </w:p>
          <w:p w:rsidR="003F4469" w:rsidRPr="003F4469" w:rsidRDefault="003F4469" w:rsidP="003F4469">
            <w:pPr>
              <w:jc w:val="both"/>
              <w:rPr>
                <w:rFonts w:ascii="Marianne" w:hAnsi="Marianne" w:cs="Arial"/>
                <w:sz w:val="20"/>
              </w:rPr>
            </w:pPr>
          </w:p>
        </w:tc>
        <w:tc>
          <w:tcPr>
            <w:tcW w:w="1562" w:type="dxa"/>
            <w:vAlign w:val="center"/>
          </w:tcPr>
          <w:p w:rsidR="0078000D" w:rsidRPr="003F4469" w:rsidRDefault="0078000D" w:rsidP="0078000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17" w:type="dxa"/>
          </w:tcPr>
          <w:p w:rsidR="0078000D" w:rsidRPr="003F4469" w:rsidRDefault="0078000D" w:rsidP="003F4469">
            <w:pPr>
              <w:rPr>
                <w:rFonts w:ascii="Marianne" w:hAnsi="Marianne" w:cs="Arial"/>
                <w:sz w:val="20"/>
                <w:szCs w:val="20"/>
              </w:rPr>
            </w:pPr>
          </w:p>
        </w:tc>
      </w:tr>
      <w:tr w:rsidR="0078000D" w:rsidRPr="003F4469" w:rsidTr="003F4469">
        <w:tc>
          <w:tcPr>
            <w:tcW w:w="5284" w:type="dxa"/>
          </w:tcPr>
          <w:p w:rsidR="004360C1" w:rsidRPr="003F4469" w:rsidRDefault="003F4469" w:rsidP="00BB2A3D">
            <w:pPr>
              <w:jc w:val="both"/>
              <w:rPr>
                <w:rFonts w:ascii="Marianne" w:eastAsia="Calibri" w:hAnsi="Marianne" w:cs="Arial"/>
              </w:rPr>
            </w:pPr>
            <w:r w:rsidRPr="003F4469">
              <w:rPr>
                <w:rFonts w:ascii="Marianne" w:eastAsia="Calibri" w:hAnsi="Marianne" w:cs="Arial"/>
              </w:rPr>
              <w:t>Poche jetable (si présente)</w:t>
            </w:r>
          </w:p>
          <w:p w:rsidR="003F4469" w:rsidRPr="003F4469" w:rsidRDefault="003F4469" w:rsidP="003F4469">
            <w:pPr>
              <w:pStyle w:val="Paragraphedeliste"/>
              <w:numPr>
                <w:ilvl w:val="0"/>
                <w:numId w:val="4"/>
              </w:numPr>
              <w:autoSpaceDE w:val="0"/>
              <w:autoSpaceDN w:val="0"/>
              <w:adjustRightInd w:val="0"/>
              <w:ind w:left="447" w:hanging="319"/>
              <w:rPr>
                <w:rFonts w:ascii="Marianne" w:eastAsia="Calibri" w:hAnsi="Marianne" w:cs="Arial"/>
              </w:rPr>
            </w:pPr>
            <w:r w:rsidRPr="003F4469">
              <w:rPr>
                <w:rFonts w:ascii="Marianne" w:eastAsia="Calibri" w:hAnsi="Marianne" w:cs="Arial"/>
              </w:rPr>
              <w:t>Tissu enduit PVC double face ou caoutchouc</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autoSpaceDE w:val="0"/>
              <w:autoSpaceDN w:val="0"/>
              <w:adjustRightInd w:val="0"/>
              <w:ind w:left="447" w:hanging="319"/>
              <w:rPr>
                <w:rFonts w:ascii="Marianne" w:eastAsia="Calibri" w:hAnsi="Marianne" w:cs="Arial"/>
              </w:rPr>
            </w:pPr>
            <w:r w:rsidRPr="003F4469">
              <w:rPr>
                <w:rFonts w:ascii="Marianne" w:eastAsia="Calibri" w:hAnsi="Marianne" w:cs="Arial"/>
              </w:rPr>
              <w:t>Imputrescibles</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ind w:left="447" w:hanging="319"/>
              <w:jc w:val="both"/>
              <w:rPr>
                <w:rFonts w:ascii="Marianne" w:hAnsi="Marianne" w:cs="Arial"/>
                <w:sz w:val="20"/>
              </w:rPr>
            </w:pPr>
            <w:r w:rsidRPr="003F4469">
              <w:rPr>
                <w:rFonts w:ascii="Marianne" w:eastAsia="Calibri" w:hAnsi="Marianne" w:cs="Arial"/>
              </w:rPr>
              <w:t>Résistant aux huiles chaudes de fritures et aux nettoyants.</w:t>
            </w:r>
          </w:p>
          <w:p w:rsidR="003F4469" w:rsidRPr="003F4469" w:rsidRDefault="003F4469" w:rsidP="003F4469">
            <w:pPr>
              <w:ind w:left="128"/>
              <w:jc w:val="both"/>
              <w:rPr>
                <w:rFonts w:ascii="Marianne" w:hAnsi="Marianne" w:cs="Arial"/>
                <w:sz w:val="20"/>
              </w:rPr>
            </w:pPr>
          </w:p>
        </w:tc>
        <w:tc>
          <w:tcPr>
            <w:tcW w:w="1562" w:type="dxa"/>
            <w:vAlign w:val="center"/>
          </w:tcPr>
          <w:p w:rsidR="0078000D" w:rsidRPr="003F4469" w:rsidRDefault="0078000D" w:rsidP="0078000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17" w:type="dxa"/>
          </w:tcPr>
          <w:p w:rsidR="0078000D" w:rsidRPr="003F4469" w:rsidRDefault="0078000D" w:rsidP="0078000D">
            <w:pPr>
              <w:rPr>
                <w:rFonts w:ascii="Marianne" w:hAnsi="Marianne" w:cs="Arial"/>
                <w:sz w:val="20"/>
                <w:szCs w:val="20"/>
              </w:rPr>
            </w:pPr>
          </w:p>
          <w:p w:rsidR="0078000D" w:rsidRPr="003F4469" w:rsidRDefault="0078000D" w:rsidP="0078000D">
            <w:pPr>
              <w:tabs>
                <w:tab w:val="left" w:pos="989"/>
              </w:tabs>
              <w:rPr>
                <w:rFonts w:ascii="Marianne" w:hAnsi="Marianne" w:cs="Arial"/>
                <w:sz w:val="20"/>
                <w:szCs w:val="20"/>
              </w:rPr>
            </w:pPr>
          </w:p>
        </w:tc>
      </w:tr>
      <w:tr w:rsidR="0078000D" w:rsidRPr="003F4469" w:rsidTr="003F4469">
        <w:trPr>
          <w:trHeight w:val="590"/>
        </w:trPr>
        <w:tc>
          <w:tcPr>
            <w:tcW w:w="5284" w:type="dxa"/>
          </w:tcPr>
          <w:p w:rsidR="00443A72" w:rsidRPr="003F4469" w:rsidRDefault="003F4469" w:rsidP="003F4469">
            <w:pPr>
              <w:ind w:right="34"/>
              <w:jc w:val="both"/>
              <w:rPr>
                <w:rFonts w:ascii="Marianne" w:hAnsi="Marianne" w:cs="Arial"/>
                <w:sz w:val="14"/>
                <w:szCs w:val="16"/>
              </w:rPr>
            </w:pPr>
            <w:r w:rsidRPr="003F4469">
              <w:rPr>
                <w:rFonts w:ascii="Marianne" w:eastAsia="Calibri" w:hAnsi="Marianne" w:cs="Arial"/>
              </w:rPr>
              <w:lastRenderedPageBreak/>
              <w:t>Paniers</w:t>
            </w:r>
          </w:p>
          <w:p w:rsidR="003F4469" w:rsidRPr="003F4469" w:rsidRDefault="003F4469" w:rsidP="003F4469">
            <w:pPr>
              <w:pStyle w:val="Paragraphedeliste"/>
              <w:numPr>
                <w:ilvl w:val="0"/>
                <w:numId w:val="4"/>
              </w:numPr>
              <w:autoSpaceDE w:val="0"/>
              <w:autoSpaceDN w:val="0"/>
              <w:adjustRightInd w:val="0"/>
              <w:ind w:left="483" w:right="34" w:hanging="319"/>
              <w:rPr>
                <w:rFonts w:ascii="Marianne" w:eastAsia="Calibri" w:hAnsi="Marianne" w:cs="Arial"/>
              </w:rPr>
            </w:pPr>
            <w:r w:rsidRPr="003F4469">
              <w:rPr>
                <w:rFonts w:ascii="Marianne" w:eastAsia="Calibri" w:hAnsi="Marianne" w:cs="Arial"/>
              </w:rPr>
              <w:t>Acier inoxydable ou matière plastique</w:t>
            </w:r>
            <w:r w:rsidRPr="003F4469">
              <w:rPr>
                <w:rFonts w:ascii="Calibri" w:eastAsia="Calibri" w:hAnsi="Calibri" w:cs="Calibri"/>
              </w:rPr>
              <w:t> </w:t>
            </w:r>
            <w:r w:rsidRPr="003F4469">
              <w:rPr>
                <w:rFonts w:ascii="Marianne" w:eastAsia="Calibri" w:hAnsi="Marianne" w:cs="Arial"/>
              </w:rPr>
              <w:t>;</w:t>
            </w:r>
          </w:p>
          <w:p w:rsidR="003F4469" w:rsidRDefault="003F4469" w:rsidP="003F4469">
            <w:pPr>
              <w:ind w:left="483" w:right="34" w:hanging="319"/>
              <w:jc w:val="both"/>
              <w:rPr>
                <w:rFonts w:ascii="Marianne" w:eastAsia="Calibri" w:hAnsi="Marianne" w:cs="Arial"/>
              </w:rPr>
            </w:pPr>
            <w:r w:rsidRPr="003F4469">
              <w:rPr>
                <w:rFonts w:ascii="Marianne" w:eastAsia="Calibri" w:hAnsi="Marianne" w:cs="Arial"/>
              </w:rPr>
              <w:t>Facilement nettoyable.</w:t>
            </w:r>
          </w:p>
          <w:p w:rsidR="003F4469" w:rsidRPr="003F4469" w:rsidRDefault="003F4469" w:rsidP="003F4469">
            <w:pPr>
              <w:ind w:right="34"/>
              <w:jc w:val="both"/>
              <w:rPr>
                <w:rFonts w:ascii="Marianne" w:hAnsi="Marianne" w:cs="Arial"/>
                <w:sz w:val="14"/>
                <w:szCs w:val="16"/>
              </w:rPr>
            </w:pPr>
          </w:p>
        </w:tc>
        <w:tc>
          <w:tcPr>
            <w:tcW w:w="1562" w:type="dxa"/>
            <w:vAlign w:val="center"/>
          </w:tcPr>
          <w:p w:rsidR="0078000D" w:rsidRPr="003F4469" w:rsidRDefault="0078000D" w:rsidP="0078000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17" w:type="dxa"/>
          </w:tcPr>
          <w:p w:rsidR="0078000D" w:rsidRPr="003F4469" w:rsidRDefault="0078000D" w:rsidP="0078000D">
            <w:pPr>
              <w:autoSpaceDE w:val="0"/>
              <w:autoSpaceDN w:val="0"/>
              <w:adjustRightInd w:val="0"/>
              <w:spacing w:before="120" w:after="120"/>
              <w:jc w:val="both"/>
              <w:rPr>
                <w:rFonts w:ascii="Marianne" w:hAnsi="Marianne" w:cs="Arial"/>
                <w:sz w:val="20"/>
                <w:szCs w:val="20"/>
              </w:rPr>
            </w:pPr>
          </w:p>
        </w:tc>
      </w:tr>
      <w:tr w:rsidR="003F4469" w:rsidRPr="003F4469" w:rsidTr="003F4469">
        <w:trPr>
          <w:trHeight w:val="600"/>
        </w:trPr>
        <w:tc>
          <w:tcPr>
            <w:tcW w:w="5284" w:type="dxa"/>
          </w:tcPr>
          <w:p w:rsidR="003F4469" w:rsidRPr="003F4469" w:rsidRDefault="003F4469" w:rsidP="003F4469">
            <w:pPr>
              <w:ind w:right="34"/>
              <w:jc w:val="both"/>
              <w:textAlignment w:val="baseline"/>
              <w:rPr>
                <w:rFonts w:ascii="Marianne" w:hAnsi="Marianne" w:cs="Arial"/>
                <w:b/>
                <w:szCs w:val="20"/>
                <w:u w:val="single"/>
              </w:rPr>
            </w:pPr>
            <w:r w:rsidRPr="003F4469">
              <w:rPr>
                <w:rFonts w:ascii="Marianne" w:eastAsia="Calibri" w:hAnsi="Marianne" w:cs="Arial"/>
              </w:rPr>
              <w:t>Raccords hydrauliques</w:t>
            </w:r>
          </w:p>
          <w:p w:rsidR="003F4469" w:rsidRPr="003F4469" w:rsidRDefault="003F4469" w:rsidP="003F4469">
            <w:pPr>
              <w:pStyle w:val="Paragraphedeliste"/>
              <w:numPr>
                <w:ilvl w:val="0"/>
                <w:numId w:val="4"/>
              </w:numPr>
              <w:ind w:left="447" w:right="34" w:hanging="283"/>
              <w:jc w:val="both"/>
              <w:textAlignment w:val="baseline"/>
              <w:rPr>
                <w:rFonts w:ascii="Marianne" w:hAnsi="Marianne" w:cs="Arial"/>
                <w:b/>
                <w:szCs w:val="20"/>
                <w:u w:val="single"/>
              </w:rPr>
            </w:pPr>
            <w:r w:rsidRPr="003F4469">
              <w:rPr>
                <w:rFonts w:ascii="Marianne" w:eastAsia="Calibri" w:hAnsi="Marianne" w:cs="Arial"/>
              </w:rPr>
              <w:t>½ raccord symétrique type pompier avec bouchon d’obturation imperdable.</w:t>
            </w:r>
          </w:p>
        </w:tc>
        <w:tc>
          <w:tcPr>
            <w:tcW w:w="1562" w:type="dxa"/>
            <w:vAlign w:val="center"/>
          </w:tcPr>
          <w:p w:rsidR="003F4469" w:rsidRPr="003F4469" w:rsidRDefault="003F4469" w:rsidP="003F4469">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17" w:type="dxa"/>
          </w:tcPr>
          <w:p w:rsidR="003F4469" w:rsidRPr="003F4469" w:rsidRDefault="003F4469" w:rsidP="003F4469">
            <w:pPr>
              <w:autoSpaceDE w:val="0"/>
              <w:autoSpaceDN w:val="0"/>
              <w:adjustRightInd w:val="0"/>
              <w:spacing w:before="120" w:after="120"/>
              <w:jc w:val="both"/>
              <w:rPr>
                <w:rFonts w:ascii="Marianne" w:hAnsi="Marianne" w:cs="Arial"/>
                <w:sz w:val="20"/>
                <w:szCs w:val="20"/>
              </w:rPr>
            </w:pPr>
          </w:p>
        </w:tc>
      </w:tr>
      <w:tr w:rsidR="003F4469" w:rsidRPr="003F4469" w:rsidTr="003F4469">
        <w:trPr>
          <w:trHeight w:val="600"/>
        </w:trPr>
        <w:tc>
          <w:tcPr>
            <w:tcW w:w="5284" w:type="dxa"/>
          </w:tcPr>
          <w:p w:rsidR="003F4469" w:rsidRPr="003F4469" w:rsidRDefault="003F4469" w:rsidP="003F4469">
            <w:pPr>
              <w:ind w:right="34"/>
              <w:jc w:val="both"/>
              <w:textAlignment w:val="baseline"/>
              <w:rPr>
                <w:rFonts w:ascii="Marianne" w:eastAsia="Calibri" w:hAnsi="Marianne" w:cs="Arial"/>
              </w:rPr>
            </w:pPr>
            <w:r w:rsidRPr="003F4469">
              <w:rPr>
                <w:rFonts w:ascii="Marianne" w:eastAsia="Calibri" w:hAnsi="Marianne" w:cs="Arial"/>
              </w:rPr>
              <w:t>Système de serrage des sangles et divers</w:t>
            </w:r>
          </w:p>
          <w:p w:rsidR="003F4469" w:rsidRPr="003F4469" w:rsidRDefault="003F4469" w:rsidP="003F4469">
            <w:pPr>
              <w:pStyle w:val="Paragraphedeliste"/>
              <w:numPr>
                <w:ilvl w:val="0"/>
                <w:numId w:val="4"/>
              </w:numPr>
              <w:autoSpaceDE w:val="0"/>
              <w:autoSpaceDN w:val="0"/>
              <w:adjustRightInd w:val="0"/>
              <w:ind w:left="483" w:right="34" w:hanging="283"/>
              <w:rPr>
                <w:rFonts w:ascii="Marianne" w:eastAsia="Calibri" w:hAnsi="Marianne" w:cs="Arial"/>
              </w:rPr>
            </w:pPr>
            <w:r w:rsidRPr="003F4469">
              <w:rPr>
                <w:rFonts w:ascii="Marianne" w:eastAsia="Calibri" w:hAnsi="Marianne" w:cs="Arial"/>
              </w:rPr>
              <w:t>Les matériaux résistent par nature ou traitement aux essais de corrosion en atmosphères artificielles (essais aux brouillards salins selon la norme ISO 9227 au dernier indice - période d´exposition de 96 heures)</w:t>
            </w:r>
            <w:r w:rsidRPr="003F4469">
              <w:rPr>
                <w:rFonts w:ascii="Calibri" w:eastAsia="Calibri" w:hAnsi="Calibri" w:cs="Calibri"/>
              </w:rPr>
              <w:t> </w:t>
            </w:r>
            <w:r w:rsidRPr="003F4469">
              <w:rPr>
                <w:rFonts w:ascii="Marianne" w:eastAsia="Calibri" w:hAnsi="Marianne" w:cs="Arial"/>
              </w:rPr>
              <w:t>;</w:t>
            </w:r>
          </w:p>
          <w:p w:rsidR="003F4469" w:rsidRDefault="003F4469" w:rsidP="003F4469">
            <w:pPr>
              <w:pStyle w:val="Paragraphedeliste"/>
              <w:numPr>
                <w:ilvl w:val="0"/>
                <w:numId w:val="4"/>
              </w:numPr>
              <w:ind w:left="483" w:right="34" w:hanging="283"/>
              <w:jc w:val="both"/>
              <w:textAlignment w:val="baseline"/>
              <w:rPr>
                <w:rFonts w:ascii="Marianne" w:eastAsia="Calibri" w:hAnsi="Marianne" w:cs="Arial"/>
              </w:rPr>
            </w:pPr>
            <w:r w:rsidRPr="003F4469">
              <w:rPr>
                <w:rFonts w:ascii="Marianne" w:eastAsia="Calibri" w:hAnsi="Marianne" w:cs="Arial"/>
              </w:rPr>
              <w:t>Teinte : vert OTAN ou noir, finition antireflet.</w:t>
            </w:r>
          </w:p>
          <w:p w:rsidR="003F4469" w:rsidRPr="003F4469" w:rsidRDefault="003F4469" w:rsidP="003F4469">
            <w:pPr>
              <w:ind w:right="34"/>
              <w:jc w:val="both"/>
              <w:textAlignment w:val="baseline"/>
              <w:rPr>
                <w:rFonts w:ascii="Marianne" w:eastAsia="Calibri" w:hAnsi="Marianne" w:cs="Arial"/>
              </w:rPr>
            </w:pPr>
          </w:p>
        </w:tc>
        <w:tc>
          <w:tcPr>
            <w:tcW w:w="1562" w:type="dxa"/>
            <w:vAlign w:val="center"/>
          </w:tcPr>
          <w:p w:rsidR="003F4469" w:rsidRPr="003F4469" w:rsidRDefault="003F4469" w:rsidP="003F4469">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17" w:type="dxa"/>
          </w:tcPr>
          <w:p w:rsidR="003F4469" w:rsidRPr="003F4469" w:rsidRDefault="003F4469" w:rsidP="003F4469">
            <w:pPr>
              <w:autoSpaceDE w:val="0"/>
              <w:autoSpaceDN w:val="0"/>
              <w:adjustRightInd w:val="0"/>
              <w:spacing w:before="120" w:after="120"/>
              <w:jc w:val="both"/>
              <w:rPr>
                <w:rFonts w:ascii="Marianne" w:hAnsi="Marianne" w:cs="Arial"/>
                <w:sz w:val="20"/>
                <w:szCs w:val="20"/>
              </w:rPr>
            </w:pPr>
          </w:p>
        </w:tc>
      </w:tr>
      <w:tr w:rsidR="003F4469" w:rsidRPr="003F4469" w:rsidTr="003F4469">
        <w:trPr>
          <w:trHeight w:val="600"/>
        </w:trPr>
        <w:tc>
          <w:tcPr>
            <w:tcW w:w="5284" w:type="dxa"/>
          </w:tcPr>
          <w:p w:rsidR="003F4469" w:rsidRPr="003F4469" w:rsidRDefault="003F4469" w:rsidP="003F4469">
            <w:pPr>
              <w:ind w:right="34"/>
              <w:jc w:val="both"/>
              <w:textAlignment w:val="baseline"/>
              <w:rPr>
                <w:rFonts w:ascii="Marianne" w:eastAsia="Calibri" w:hAnsi="Marianne" w:cs="Arial"/>
              </w:rPr>
            </w:pPr>
            <w:r w:rsidRPr="003F4469">
              <w:rPr>
                <w:rFonts w:ascii="Marianne" w:eastAsia="Calibri" w:hAnsi="Marianne" w:cs="Arial"/>
              </w:rPr>
              <w:t>Sangles</w:t>
            </w:r>
          </w:p>
          <w:p w:rsidR="003F4469" w:rsidRPr="003F4469" w:rsidRDefault="003F4469" w:rsidP="003F4469">
            <w:pPr>
              <w:pStyle w:val="Paragraphedeliste"/>
              <w:numPr>
                <w:ilvl w:val="0"/>
                <w:numId w:val="4"/>
              </w:numPr>
              <w:autoSpaceDE w:val="0"/>
              <w:autoSpaceDN w:val="0"/>
              <w:adjustRightInd w:val="0"/>
              <w:ind w:left="483" w:right="34" w:hanging="319"/>
              <w:rPr>
                <w:rFonts w:ascii="Marianne" w:eastAsia="Calibri" w:hAnsi="Marianne" w:cs="Arial"/>
              </w:rPr>
            </w:pPr>
            <w:r w:rsidRPr="003F4469">
              <w:rPr>
                <w:rFonts w:ascii="Marianne" w:eastAsia="Calibri" w:hAnsi="Marianne" w:cs="Arial"/>
              </w:rPr>
              <w:t>Spécifications techniques sangles et ruban auto-agrippant GEM-HT V2.0 de septembre 2015</w:t>
            </w:r>
            <w:r w:rsidRPr="003F4469">
              <w:rPr>
                <w:rFonts w:ascii="Calibri" w:eastAsia="Calibri" w:hAnsi="Calibri" w:cs="Calibri"/>
              </w:rPr>
              <w:t> </w:t>
            </w:r>
            <w:r w:rsidRPr="003F4469">
              <w:rPr>
                <w:rFonts w:ascii="Marianne" w:eastAsia="Calibri" w:hAnsi="Marianne" w:cs="Arial"/>
              </w:rPr>
              <w:t>;</w:t>
            </w:r>
          </w:p>
          <w:p w:rsidR="003F4469" w:rsidRPr="003F4469" w:rsidRDefault="003F4469" w:rsidP="003F4469">
            <w:pPr>
              <w:pStyle w:val="Paragraphedeliste"/>
              <w:numPr>
                <w:ilvl w:val="0"/>
                <w:numId w:val="4"/>
              </w:numPr>
              <w:ind w:left="483" w:right="34" w:hanging="319"/>
              <w:jc w:val="both"/>
              <w:textAlignment w:val="baseline"/>
              <w:rPr>
                <w:rFonts w:ascii="Marianne" w:eastAsia="Calibri" w:hAnsi="Marianne" w:cs="Arial"/>
              </w:rPr>
            </w:pPr>
            <w:r w:rsidRPr="003F4469">
              <w:rPr>
                <w:rFonts w:ascii="Marianne" w:eastAsia="Calibri" w:hAnsi="Marianne" w:cs="Arial"/>
              </w:rPr>
              <w:t>Coloris : vert OTAN ou noire.</w:t>
            </w:r>
          </w:p>
          <w:p w:rsidR="003F4469" w:rsidRPr="003F4469" w:rsidRDefault="003F4469" w:rsidP="003F4469">
            <w:pPr>
              <w:ind w:right="34"/>
              <w:jc w:val="both"/>
              <w:textAlignment w:val="baseline"/>
              <w:rPr>
                <w:rFonts w:ascii="Marianne" w:eastAsia="Calibri" w:hAnsi="Marianne" w:cs="Arial"/>
              </w:rPr>
            </w:pPr>
          </w:p>
        </w:tc>
        <w:tc>
          <w:tcPr>
            <w:tcW w:w="1562" w:type="dxa"/>
            <w:vAlign w:val="center"/>
          </w:tcPr>
          <w:p w:rsidR="003F4469" w:rsidRPr="003F4469" w:rsidRDefault="003F4469" w:rsidP="003F4469">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17" w:type="dxa"/>
          </w:tcPr>
          <w:p w:rsidR="003F4469" w:rsidRPr="003F4469" w:rsidRDefault="003F4469" w:rsidP="003F4469">
            <w:pPr>
              <w:autoSpaceDE w:val="0"/>
              <w:autoSpaceDN w:val="0"/>
              <w:adjustRightInd w:val="0"/>
              <w:spacing w:before="120" w:after="120"/>
              <w:jc w:val="both"/>
              <w:rPr>
                <w:rFonts w:ascii="Marianne" w:hAnsi="Marianne" w:cs="Arial"/>
                <w:sz w:val="20"/>
                <w:szCs w:val="20"/>
              </w:rPr>
            </w:pPr>
          </w:p>
        </w:tc>
      </w:tr>
    </w:tbl>
    <w:p w:rsidR="004360C1" w:rsidRPr="003F4469" w:rsidRDefault="004360C1">
      <w:pPr>
        <w:rPr>
          <w:rFonts w:ascii="Marianne" w:hAnsi="Marianne"/>
        </w:rPr>
      </w:pPr>
    </w:p>
    <w:p w:rsidR="00BB2A3D" w:rsidRPr="003F4469" w:rsidRDefault="00BB2A3D">
      <w:pPr>
        <w:rPr>
          <w:rFonts w:ascii="Marianne" w:hAnsi="Marianne"/>
        </w:rPr>
      </w:pPr>
      <w:r w:rsidRPr="003F4469">
        <w:rPr>
          <w:rFonts w:ascii="Marianne" w:hAnsi="Marianne"/>
        </w:rPr>
        <w:br w:type="page"/>
      </w:r>
    </w:p>
    <w:tbl>
      <w:tblPr>
        <w:tblStyle w:val="Grilledutableau"/>
        <w:tblW w:w="15163" w:type="dxa"/>
        <w:tblLook w:val="04A0" w:firstRow="1" w:lastRow="0" w:firstColumn="1" w:lastColumn="0" w:noHBand="0" w:noVBand="1"/>
      </w:tblPr>
      <w:tblGrid>
        <w:gridCol w:w="5244"/>
        <w:gridCol w:w="1562"/>
        <w:gridCol w:w="8357"/>
      </w:tblGrid>
      <w:tr w:rsidR="0038424B" w:rsidRPr="003F4469" w:rsidTr="00BB2A3D">
        <w:tc>
          <w:tcPr>
            <w:tcW w:w="5244" w:type="dxa"/>
            <w:vAlign w:val="center"/>
          </w:tcPr>
          <w:p w:rsidR="0038424B" w:rsidRPr="003F4469" w:rsidRDefault="0038424B" w:rsidP="00BB2A3D">
            <w:pPr>
              <w:autoSpaceDE w:val="0"/>
              <w:autoSpaceDN w:val="0"/>
              <w:adjustRightInd w:val="0"/>
              <w:spacing w:before="120" w:after="120"/>
              <w:jc w:val="center"/>
              <w:rPr>
                <w:rFonts w:ascii="Marianne" w:hAnsi="Marianne" w:cs="Arial"/>
                <w:b/>
                <w:sz w:val="24"/>
                <w:szCs w:val="24"/>
              </w:rPr>
            </w:pPr>
            <w:r w:rsidRPr="003F4469">
              <w:rPr>
                <w:rFonts w:ascii="Marianne" w:hAnsi="Marianne" w:cs="Arial"/>
                <w:b/>
                <w:sz w:val="24"/>
                <w:szCs w:val="24"/>
              </w:rPr>
              <w:lastRenderedPageBreak/>
              <w:t xml:space="preserve">EXIGENCES </w:t>
            </w:r>
            <w:r w:rsidRPr="003F4469">
              <w:rPr>
                <w:rFonts w:ascii="Marianne" w:hAnsi="Marianne" w:cs="Arial"/>
                <w:b/>
                <w:i/>
                <w:sz w:val="24"/>
                <w:szCs w:val="24"/>
              </w:rPr>
              <w:t>IMPÉRATIVES</w:t>
            </w:r>
          </w:p>
        </w:tc>
        <w:tc>
          <w:tcPr>
            <w:tcW w:w="1562" w:type="dxa"/>
            <w:vAlign w:val="center"/>
          </w:tcPr>
          <w:p w:rsidR="0038424B" w:rsidRPr="003F4469" w:rsidRDefault="0038424B" w:rsidP="00BB2A3D">
            <w:pPr>
              <w:autoSpaceDE w:val="0"/>
              <w:autoSpaceDN w:val="0"/>
              <w:adjustRightInd w:val="0"/>
              <w:spacing w:before="240" w:after="120"/>
              <w:jc w:val="center"/>
              <w:rPr>
                <w:rFonts w:ascii="Marianne" w:hAnsi="Marianne" w:cs="Arial"/>
                <w:b/>
                <w:sz w:val="24"/>
                <w:szCs w:val="24"/>
              </w:rPr>
            </w:pPr>
            <w:r w:rsidRPr="003F4469">
              <w:rPr>
                <w:rFonts w:ascii="Marianne" w:hAnsi="Marianne" w:cs="Arial"/>
                <w:b/>
                <w:sz w:val="24"/>
                <w:szCs w:val="24"/>
              </w:rPr>
              <w:t>Réponses demandées</w:t>
            </w:r>
          </w:p>
        </w:tc>
        <w:tc>
          <w:tcPr>
            <w:tcW w:w="8357" w:type="dxa"/>
            <w:vAlign w:val="center"/>
          </w:tcPr>
          <w:p w:rsidR="0038424B" w:rsidRPr="003F4469" w:rsidRDefault="005A7102" w:rsidP="00BB2A3D">
            <w:pPr>
              <w:autoSpaceDE w:val="0"/>
              <w:autoSpaceDN w:val="0"/>
              <w:adjustRightInd w:val="0"/>
              <w:spacing w:before="240" w:after="120"/>
              <w:jc w:val="center"/>
              <w:rPr>
                <w:rFonts w:ascii="Marianne" w:hAnsi="Marianne" w:cs="Arial"/>
                <w:b/>
                <w:sz w:val="24"/>
                <w:szCs w:val="24"/>
              </w:rPr>
            </w:pPr>
            <w:r w:rsidRPr="003F4469">
              <w:rPr>
                <w:rFonts w:ascii="Marianne" w:hAnsi="Marianne" w:cs="Arial"/>
                <w:b/>
                <w:sz w:val="24"/>
                <w:szCs w:val="24"/>
              </w:rPr>
              <w:t>RÉPONSES</w:t>
            </w:r>
          </w:p>
        </w:tc>
      </w:tr>
      <w:tr w:rsidR="002A45B1" w:rsidRPr="003F4469" w:rsidTr="00BB2A3D">
        <w:trPr>
          <w:trHeight w:val="70"/>
        </w:trPr>
        <w:tc>
          <w:tcPr>
            <w:tcW w:w="15163" w:type="dxa"/>
            <w:gridSpan w:val="3"/>
            <w:vAlign w:val="center"/>
          </w:tcPr>
          <w:p w:rsidR="00D811BD" w:rsidRPr="003F4469" w:rsidRDefault="0038424B" w:rsidP="00BB2A3D">
            <w:pPr>
              <w:autoSpaceDE w:val="0"/>
              <w:autoSpaceDN w:val="0"/>
              <w:adjustRightInd w:val="0"/>
              <w:spacing w:before="120" w:after="120"/>
              <w:jc w:val="center"/>
              <w:rPr>
                <w:rFonts w:ascii="Marianne" w:hAnsi="Marianne" w:cs="Arial"/>
                <w:b/>
                <w:sz w:val="24"/>
                <w:szCs w:val="24"/>
              </w:rPr>
            </w:pPr>
            <w:r w:rsidRPr="003F4469">
              <w:rPr>
                <w:rFonts w:ascii="Marianne" w:hAnsi="Marianne" w:cs="Arial"/>
                <w:b/>
                <w:sz w:val="24"/>
                <w:szCs w:val="24"/>
              </w:rPr>
              <w:t>SPÉCIFICATIONS GÉNÉRALES</w:t>
            </w:r>
          </w:p>
        </w:tc>
      </w:tr>
      <w:tr w:rsidR="002A45B1" w:rsidRPr="003F4469" w:rsidTr="00BB2A3D">
        <w:trPr>
          <w:trHeight w:val="1857"/>
        </w:trPr>
        <w:tc>
          <w:tcPr>
            <w:tcW w:w="5244" w:type="dxa"/>
          </w:tcPr>
          <w:p w:rsidR="003F4469" w:rsidRPr="00E41C07" w:rsidRDefault="003F4469" w:rsidP="003F4469">
            <w:pPr>
              <w:tabs>
                <w:tab w:val="left" w:pos="4111"/>
                <w:tab w:val="left" w:pos="6379"/>
                <w:tab w:val="left" w:pos="9639"/>
              </w:tabs>
              <w:ind w:left="284"/>
              <w:jc w:val="both"/>
              <w:rPr>
                <w:rFonts w:ascii="Marianne" w:hAnsi="Marianne"/>
                <w:b/>
                <w:szCs w:val="20"/>
                <w:u w:val="single"/>
              </w:rPr>
            </w:pPr>
            <w:r w:rsidRPr="00E41C07">
              <w:rPr>
                <w:rFonts w:ascii="Marianne" w:hAnsi="Marianne"/>
                <w:b/>
                <w:szCs w:val="20"/>
                <w:u w:val="single"/>
              </w:rPr>
              <w:t>Généralités</w:t>
            </w:r>
          </w:p>
          <w:p w:rsidR="003F4469" w:rsidRDefault="003F4469" w:rsidP="003F4469">
            <w:pPr>
              <w:ind w:left="284" w:right="34"/>
              <w:jc w:val="both"/>
              <w:rPr>
                <w:rFonts w:ascii="Marianne" w:hAnsi="Marianne" w:cs="Times New Roman"/>
                <w:sz w:val="20"/>
                <w:szCs w:val="20"/>
              </w:rPr>
            </w:pPr>
            <w:r w:rsidRPr="00E41C07">
              <w:rPr>
                <w:rFonts w:ascii="Marianne" w:hAnsi="Marianne" w:cs="Times New Roman"/>
                <w:sz w:val="20"/>
                <w:szCs w:val="20"/>
              </w:rPr>
              <w:t>Le bac à graisses est un matériel d’environnement de l’Élément Lourd de Cuisson (ELC). Il permet de protéger le circuit de collecte des eaux usées contre l’accumulation des graisses produites par l’ELC.</w:t>
            </w:r>
          </w:p>
          <w:p w:rsidR="003F4469" w:rsidRDefault="003F4469" w:rsidP="003F4469">
            <w:pPr>
              <w:ind w:left="284" w:right="34"/>
              <w:jc w:val="both"/>
              <w:rPr>
                <w:rFonts w:ascii="Marianne" w:hAnsi="Marianne" w:cs="Times New Roman"/>
                <w:sz w:val="20"/>
                <w:szCs w:val="20"/>
              </w:rPr>
            </w:pPr>
          </w:p>
          <w:p w:rsidR="003F4469" w:rsidRDefault="003F4469" w:rsidP="003F4469">
            <w:pPr>
              <w:ind w:left="284" w:right="34"/>
              <w:jc w:val="both"/>
              <w:rPr>
                <w:rFonts w:ascii="Marianne" w:hAnsi="Marianne" w:cs="Times New Roman"/>
                <w:sz w:val="20"/>
                <w:szCs w:val="20"/>
              </w:rPr>
            </w:pPr>
            <w:r w:rsidRPr="00E41C07">
              <w:rPr>
                <w:rFonts w:ascii="Marianne" w:hAnsi="Marianne" w:cs="Times New Roman"/>
                <w:sz w:val="20"/>
                <w:szCs w:val="20"/>
              </w:rPr>
              <w:t>Il peut être utilisé en ambiance désertique (chaleur sèche et vent de sable), équatoriale (chaleur humide) ou froide, à une temp</w:t>
            </w:r>
            <w:r>
              <w:rPr>
                <w:rFonts w:ascii="Marianne" w:hAnsi="Marianne" w:cs="Times New Roman"/>
                <w:sz w:val="20"/>
                <w:szCs w:val="20"/>
              </w:rPr>
              <w:t>érature comprise entre +1 et +49</w:t>
            </w:r>
            <w:r w:rsidRPr="00E41C07">
              <w:rPr>
                <w:rFonts w:ascii="Marianne" w:hAnsi="Marianne" w:cs="Times New Roman"/>
                <w:sz w:val="20"/>
                <w:szCs w:val="20"/>
              </w:rPr>
              <w:t>°C et à une altitude comprise entre 0 et 2500 mètres.</w:t>
            </w:r>
          </w:p>
          <w:p w:rsidR="002A45B1" w:rsidRPr="003F4469" w:rsidRDefault="002A45B1" w:rsidP="004360C1">
            <w:pPr>
              <w:ind w:right="34"/>
              <w:jc w:val="both"/>
              <w:rPr>
                <w:rFonts w:ascii="Marianne" w:hAnsi="Marianne" w:cs="Times New Roman"/>
                <w:sz w:val="20"/>
                <w:szCs w:val="20"/>
              </w:rPr>
            </w:pPr>
          </w:p>
        </w:tc>
        <w:tc>
          <w:tcPr>
            <w:tcW w:w="1562" w:type="dxa"/>
            <w:vAlign w:val="center"/>
          </w:tcPr>
          <w:p w:rsidR="002A45B1" w:rsidRPr="003F4469" w:rsidRDefault="002A45B1" w:rsidP="00655023">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57" w:type="dxa"/>
          </w:tcPr>
          <w:p w:rsidR="002A45B1" w:rsidRPr="003F4469" w:rsidRDefault="002A45B1" w:rsidP="00655023">
            <w:pPr>
              <w:autoSpaceDE w:val="0"/>
              <w:autoSpaceDN w:val="0"/>
              <w:adjustRightInd w:val="0"/>
              <w:spacing w:before="120" w:after="120"/>
              <w:jc w:val="both"/>
              <w:rPr>
                <w:rFonts w:ascii="Marianne" w:hAnsi="Marianne" w:cs="Arial"/>
                <w:sz w:val="18"/>
                <w:szCs w:val="20"/>
              </w:rPr>
            </w:pPr>
          </w:p>
        </w:tc>
      </w:tr>
      <w:tr w:rsidR="00BB2A3D" w:rsidRPr="003F4469" w:rsidTr="00BB2A3D">
        <w:tc>
          <w:tcPr>
            <w:tcW w:w="5244" w:type="dxa"/>
          </w:tcPr>
          <w:p w:rsidR="003F4469" w:rsidRDefault="003F4469" w:rsidP="003F4469">
            <w:pPr>
              <w:ind w:left="284" w:right="34"/>
              <w:jc w:val="both"/>
              <w:rPr>
                <w:rFonts w:ascii="Marianne" w:hAnsi="Marianne" w:cs="Times New Roman"/>
                <w:sz w:val="20"/>
                <w:szCs w:val="20"/>
              </w:rPr>
            </w:pPr>
            <w:r w:rsidRPr="00E41C07">
              <w:rPr>
                <w:rFonts w:ascii="Marianne" w:hAnsi="Marianne" w:cs="Times New Roman"/>
                <w:sz w:val="20"/>
                <w:szCs w:val="20"/>
              </w:rPr>
              <w:t xml:space="preserve">Le dimensionnement du bac à graisses </w:t>
            </w:r>
            <w:r>
              <w:rPr>
                <w:rFonts w:ascii="Marianne" w:hAnsi="Marianne" w:cs="Times New Roman"/>
                <w:sz w:val="20"/>
                <w:szCs w:val="20"/>
              </w:rPr>
              <w:t>prend</w:t>
            </w:r>
            <w:r w:rsidRPr="00E41C07">
              <w:rPr>
                <w:rFonts w:ascii="Marianne" w:hAnsi="Marianne" w:cs="Times New Roman"/>
                <w:sz w:val="20"/>
                <w:szCs w:val="20"/>
              </w:rPr>
              <w:t xml:space="preserve"> en compte la capacité de production de l’ELC, à savoir un nombre de 1600 repas/jour</w:t>
            </w:r>
            <w:r w:rsidRPr="00E41C07">
              <w:rPr>
                <w:rFonts w:ascii="Calibri" w:hAnsi="Calibri" w:cs="Calibri"/>
                <w:sz w:val="20"/>
                <w:szCs w:val="20"/>
              </w:rPr>
              <w:t> </w:t>
            </w:r>
            <w:r w:rsidRPr="00E41C07">
              <w:rPr>
                <w:rFonts w:ascii="Marianne" w:hAnsi="Marianne" w:cs="Times New Roman"/>
                <w:sz w:val="20"/>
                <w:szCs w:val="20"/>
              </w:rPr>
              <w:t xml:space="preserve">; ce qui correspond à un débit maximal d’arrivée d’eaux usées de 7,5 litres par minutes (dont 6 litres par minute à plus de 40°C). </w:t>
            </w:r>
          </w:p>
          <w:p w:rsidR="00BB2A3D" w:rsidRPr="003F4469" w:rsidRDefault="00BB2A3D" w:rsidP="00BB2A3D">
            <w:pPr>
              <w:ind w:right="34"/>
              <w:jc w:val="both"/>
              <w:rPr>
                <w:rFonts w:ascii="Marianne" w:hAnsi="Marianne"/>
                <w:sz w:val="20"/>
                <w:szCs w:val="20"/>
              </w:rPr>
            </w:pPr>
          </w:p>
        </w:tc>
        <w:tc>
          <w:tcPr>
            <w:tcW w:w="1562" w:type="dxa"/>
            <w:vAlign w:val="center"/>
          </w:tcPr>
          <w:p w:rsidR="00BB2A3D" w:rsidRPr="003F4469" w:rsidRDefault="00BB2A3D" w:rsidP="00BB2A3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57" w:type="dxa"/>
          </w:tcPr>
          <w:p w:rsidR="00BB2A3D" w:rsidRPr="003F4469" w:rsidRDefault="00BB2A3D"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E41C07" w:rsidRDefault="003F4469" w:rsidP="003F4469">
            <w:pPr>
              <w:ind w:left="284" w:right="34"/>
              <w:jc w:val="both"/>
              <w:rPr>
                <w:rFonts w:ascii="Marianne" w:hAnsi="Marianne" w:cs="Times New Roman"/>
                <w:sz w:val="20"/>
                <w:szCs w:val="20"/>
              </w:rPr>
            </w:pPr>
            <w:r w:rsidRPr="00E41C07">
              <w:rPr>
                <w:rFonts w:ascii="Marianne" w:hAnsi="Marianne" w:cs="Times New Roman"/>
                <w:sz w:val="20"/>
                <w:szCs w:val="20"/>
              </w:rPr>
              <w:t xml:space="preserve">En utilisation, le bac à graisse est placé sous ou à proximité immédiate de l’ELC. </w:t>
            </w:r>
          </w:p>
          <w:p w:rsidR="003F4469" w:rsidRPr="00E41C07" w:rsidRDefault="003F4469" w:rsidP="003F4469">
            <w:pPr>
              <w:ind w:left="284" w:right="34"/>
              <w:jc w:val="both"/>
              <w:rPr>
                <w:rFonts w:ascii="Marianne" w:hAnsi="Marianne" w:cs="Times New Roman"/>
                <w:sz w:val="20"/>
                <w:szCs w:val="20"/>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BB2A3D" w:rsidRPr="003F4469" w:rsidTr="00BB2A3D">
        <w:tc>
          <w:tcPr>
            <w:tcW w:w="5244" w:type="dxa"/>
          </w:tcPr>
          <w:p w:rsidR="003F4469" w:rsidRPr="00E41C07" w:rsidRDefault="003F4469" w:rsidP="003F4469">
            <w:pPr>
              <w:tabs>
                <w:tab w:val="left" w:pos="4111"/>
                <w:tab w:val="left" w:pos="6379"/>
                <w:tab w:val="left" w:pos="9639"/>
              </w:tabs>
              <w:ind w:left="284"/>
              <w:jc w:val="both"/>
              <w:rPr>
                <w:rFonts w:ascii="Marianne" w:hAnsi="Marianne"/>
                <w:b/>
                <w:szCs w:val="20"/>
                <w:u w:val="single"/>
              </w:rPr>
            </w:pPr>
            <w:r w:rsidRPr="00E41C07">
              <w:rPr>
                <w:rFonts w:ascii="Marianne" w:hAnsi="Marianne"/>
                <w:b/>
                <w:szCs w:val="20"/>
                <w:u w:val="single"/>
              </w:rPr>
              <w:t>Fonctions</w:t>
            </w:r>
          </w:p>
          <w:p w:rsidR="003F4469" w:rsidRPr="00E41C07" w:rsidRDefault="003F4469" w:rsidP="003F4469">
            <w:pPr>
              <w:ind w:left="284"/>
              <w:jc w:val="both"/>
              <w:rPr>
                <w:rFonts w:ascii="Marianne" w:hAnsi="Marianne" w:cs="Times New Roman"/>
                <w:color w:val="000000"/>
                <w:sz w:val="20"/>
                <w:szCs w:val="20"/>
              </w:rPr>
            </w:pPr>
            <w:r w:rsidRPr="00E41C07">
              <w:rPr>
                <w:rFonts w:ascii="Marianne" w:hAnsi="Marianne" w:cs="Times New Roman"/>
                <w:color w:val="000000"/>
                <w:sz w:val="20"/>
                <w:szCs w:val="20"/>
              </w:rPr>
              <w:t>Le bac à graisses est parfaitement étanche et remplit les fonctions suivantes :</w:t>
            </w:r>
          </w:p>
          <w:p w:rsidR="003F4469"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Collecte des eaux usées issues de la restauration</w:t>
            </w:r>
            <w:r w:rsidRPr="00E41C07">
              <w:rPr>
                <w:rFonts w:ascii="Calibri" w:hAnsi="Calibri" w:cs="Calibri"/>
                <w:sz w:val="20"/>
                <w:szCs w:val="20"/>
              </w:rPr>
              <w:t> </w:t>
            </w:r>
            <w:r w:rsidRPr="00E41C07">
              <w:rPr>
                <w:rFonts w:ascii="Marianne" w:hAnsi="Marianne" w:cs="Times New Roman"/>
                <w:sz w:val="20"/>
                <w:szCs w:val="20"/>
              </w:rPr>
              <w:t>:</w:t>
            </w:r>
          </w:p>
          <w:p w:rsidR="003F4469" w:rsidRPr="005B02CC" w:rsidRDefault="003F4469" w:rsidP="003F4469">
            <w:pPr>
              <w:widowControl w:val="0"/>
              <w:ind w:left="851" w:right="84"/>
              <w:jc w:val="both"/>
              <w:rPr>
                <w:rFonts w:ascii="Marianne" w:hAnsi="Marianne" w:cs="Times New Roman"/>
                <w:sz w:val="20"/>
                <w:szCs w:val="20"/>
              </w:rPr>
            </w:pPr>
            <w:r w:rsidRPr="005B02CC">
              <w:rPr>
                <w:rFonts w:ascii="Marianne" w:hAnsi="Marianne" w:cs="Times New Roman"/>
                <w:sz w:val="20"/>
                <w:szCs w:val="20"/>
              </w:rPr>
              <w:t>Présence d’une interface étanche pour l’arrivée des eaux usées.</w:t>
            </w:r>
          </w:p>
          <w:p w:rsidR="003F4469"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Préfiltration des eaux usées</w:t>
            </w:r>
            <w:r w:rsidRPr="00E41C07">
              <w:rPr>
                <w:rFonts w:ascii="Calibri" w:hAnsi="Calibri" w:cs="Calibri"/>
                <w:sz w:val="20"/>
                <w:szCs w:val="20"/>
              </w:rPr>
              <w:t> </w:t>
            </w:r>
            <w:r w:rsidRPr="00E41C07">
              <w:rPr>
                <w:rFonts w:ascii="Marianne" w:hAnsi="Marianne" w:cs="Times New Roman"/>
                <w:sz w:val="20"/>
                <w:szCs w:val="20"/>
              </w:rPr>
              <w:t>:</w:t>
            </w:r>
          </w:p>
          <w:p w:rsidR="003F4469" w:rsidRPr="005B02CC" w:rsidRDefault="003F4469" w:rsidP="003F4469">
            <w:pPr>
              <w:widowControl w:val="0"/>
              <w:ind w:left="851" w:right="84"/>
              <w:jc w:val="both"/>
              <w:rPr>
                <w:rFonts w:ascii="Marianne" w:hAnsi="Marianne" w:cs="Times New Roman"/>
                <w:sz w:val="20"/>
                <w:szCs w:val="20"/>
              </w:rPr>
            </w:pPr>
            <w:r w:rsidRPr="005B02CC">
              <w:rPr>
                <w:rFonts w:ascii="Marianne" w:hAnsi="Marianne" w:cs="Times New Roman"/>
                <w:sz w:val="20"/>
                <w:szCs w:val="20"/>
              </w:rPr>
              <w:lastRenderedPageBreak/>
              <w:t xml:space="preserve">Présence d’un panier à grilles assurant une préfiltration. Ce panier doit pouvoir être vidé et nettoyé régulièrement (environ 1 fois par semaine minimum). La largeur de cette zone est inférieure à 300 </w:t>
            </w:r>
            <w:proofErr w:type="spellStart"/>
            <w:r w:rsidRPr="005B02CC">
              <w:rPr>
                <w:rFonts w:ascii="Marianne" w:hAnsi="Marianne" w:cs="Times New Roman"/>
                <w:sz w:val="20"/>
                <w:szCs w:val="20"/>
              </w:rPr>
              <w:t>mm.</w:t>
            </w:r>
            <w:proofErr w:type="spellEnd"/>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Séparation des graisses et des particules solides dans une zone de décantation</w:t>
            </w:r>
            <w:r w:rsidRPr="00E41C07">
              <w:rPr>
                <w:rFonts w:ascii="Calibri" w:hAnsi="Calibri" w:cs="Calibri"/>
                <w:sz w:val="20"/>
                <w:szCs w:val="20"/>
              </w:rPr>
              <w:t> </w:t>
            </w:r>
            <w:r w:rsidRPr="00E41C07">
              <w:rPr>
                <w:rFonts w:ascii="Marianne" w:hAnsi="Marianne" w:cs="Times New Roman"/>
                <w:sz w:val="20"/>
                <w:szCs w:val="20"/>
              </w:rPr>
              <w:t>:</w:t>
            </w:r>
          </w:p>
          <w:p w:rsidR="003F4469" w:rsidRPr="00E41C07" w:rsidRDefault="003F4469" w:rsidP="003F4469">
            <w:pPr>
              <w:widowControl w:val="0"/>
              <w:ind w:left="851" w:right="84"/>
              <w:jc w:val="both"/>
              <w:rPr>
                <w:rFonts w:ascii="Marianne" w:hAnsi="Marianne" w:cs="Times New Roman"/>
                <w:sz w:val="20"/>
                <w:szCs w:val="20"/>
              </w:rPr>
            </w:pPr>
            <w:r w:rsidRPr="00E41C07">
              <w:rPr>
                <w:rFonts w:ascii="Marianne" w:hAnsi="Marianne" w:cs="Times New Roman"/>
                <w:sz w:val="20"/>
                <w:szCs w:val="20"/>
              </w:rPr>
              <w:t>Présence d’un ou plusieurs paniers récupérateur de graisse. Ces paniers doivent pouvoir être vidés et nettoyés régulièrement (environ 1 à 4 fois par mois).</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Évacuation des graisses et des particules solides</w:t>
            </w:r>
            <w:r w:rsidRPr="00E41C07">
              <w:rPr>
                <w:rFonts w:ascii="Calibri" w:hAnsi="Calibri" w:cs="Calibri"/>
                <w:sz w:val="20"/>
                <w:szCs w:val="20"/>
              </w:rPr>
              <w:t> </w:t>
            </w:r>
            <w:r w:rsidRPr="00E41C07">
              <w:rPr>
                <w:rFonts w:ascii="Marianne" w:hAnsi="Marianne" w:cs="Times New Roman"/>
                <w:sz w:val="20"/>
                <w:szCs w:val="20"/>
              </w:rPr>
              <w:t>:</w:t>
            </w:r>
          </w:p>
          <w:p w:rsidR="003F4469" w:rsidRPr="00E41C07" w:rsidRDefault="003F4469" w:rsidP="003F4469">
            <w:pPr>
              <w:widowControl w:val="0"/>
              <w:ind w:left="851" w:right="84"/>
              <w:jc w:val="both"/>
              <w:rPr>
                <w:rFonts w:ascii="Marianne" w:hAnsi="Marianne" w:cs="Times New Roman"/>
                <w:sz w:val="20"/>
                <w:szCs w:val="20"/>
              </w:rPr>
            </w:pPr>
            <w:r w:rsidRPr="00E41C07">
              <w:rPr>
                <w:rFonts w:ascii="Marianne" w:hAnsi="Marianne" w:cs="Times New Roman"/>
                <w:sz w:val="20"/>
                <w:szCs w:val="20"/>
              </w:rPr>
              <w:t>Présence d’un accès pour permettre d’extraire les différents paniers afin de les vider et de les nettoyer.</w:t>
            </w:r>
          </w:p>
          <w:p w:rsidR="003F4469" w:rsidRPr="00E41C07" w:rsidRDefault="003F4469" w:rsidP="003F4469">
            <w:pPr>
              <w:widowControl w:val="0"/>
              <w:ind w:left="851" w:right="84"/>
              <w:jc w:val="both"/>
              <w:rPr>
                <w:rFonts w:ascii="Marianne" w:hAnsi="Marianne" w:cs="Times New Roman"/>
                <w:sz w:val="20"/>
                <w:szCs w:val="20"/>
              </w:rPr>
            </w:pPr>
            <w:r w:rsidRPr="00E41C07">
              <w:rPr>
                <w:rFonts w:ascii="Marianne" w:hAnsi="Marianne" w:cs="Times New Roman"/>
                <w:sz w:val="20"/>
                <w:szCs w:val="20"/>
              </w:rPr>
              <w:t>Présence d’une interface permettant l’élimination des graisses récupérées à l’état liquide.</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Évacuation des eaux dégraissées</w:t>
            </w:r>
            <w:r w:rsidRPr="00E41C07">
              <w:rPr>
                <w:rFonts w:ascii="Calibri" w:hAnsi="Calibri" w:cs="Calibri"/>
                <w:sz w:val="20"/>
                <w:szCs w:val="20"/>
              </w:rPr>
              <w:t> </w:t>
            </w:r>
            <w:r w:rsidRPr="00E41C07">
              <w:rPr>
                <w:rFonts w:ascii="Marianne" w:hAnsi="Marianne" w:cs="Times New Roman"/>
                <w:sz w:val="20"/>
                <w:szCs w:val="20"/>
              </w:rPr>
              <w:t>:</w:t>
            </w:r>
          </w:p>
          <w:p w:rsidR="003F4469" w:rsidRPr="00E41C07" w:rsidRDefault="003F4469" w:rsidP="003F4469">
            <w:pPr>
              <w:widowControl w:val="0"/>
              <w:ind w:left="851" w:right="84"/>
              <w:jc w:val="both"/>
              <w:rPr>
                <w:rFonts w:ascii="Marianne" w:hAnsi="Marianne" w:cs="Times New Roman"/>
                <w:sz w:val="20"/>
                <w:szCs w:val="20"/>
              </w:rPr>
            </w:pPr>
            <w:r w:rsidRPr="00E41C07">
              <w:rPr>
                <w:rFonts w:ascii="Marianne" w:hAnsi="Marianne" w:cs="Times New Roman"/>
                <w:sz w:val="20"/>
                <w:szCs w:val="20"/>
              </w:rPr>
              <w:t>Présence d’une interface étanche pour évacuer les eaux usées dégraissées.</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Vidange finale</w:t>
            </w:r>
            <w:r w:rsidRPr="00E41C07">
              <w:rPr>
                <w:rFonts w:ascii="Calibri" w:hAnsi="Calibri" w:cs="Calibri"/>
                <w:sz w:val="20"/>
                <w:szCs w:val="20"/>
              </w:rPr>
              <w:t> </w:t>
            </w:r>
            <w:r w:rsidRPr="00E41C07">
              <w:rPr>
                <w:rFonts w:ascii="Marianne" w:hAnsi="Marianne" w:cs="Times New Roman"/>
                <w:sz w:val="20"/>
                <w:szCs w:val="20"/>
              </w:rPr>
              <w:t>:</w:t>
            </w:r>
          </w:p>
          <w:p w:rsidR="003F4469" w:rsidRDefault="003F4469" w:rsidP="003F4469">
            <w:pPr>
              <w:widowControl w:val="0"/>
              <w:ind w:left="851" w:right="84"/>
              <w:jc w:val="both"/>
              <w:rPr>
                <w:rFonts w:ascii="Marianne" w:hAnsi="Marianne" w:cs="Times New Roman"/>
                <w:sz w:val="20"/>
                <w:szCs w:val="20"/>
              </w:rPr>
            </w:pPr>
            <w:r w:rsidRPr="00E41C07">
              <w:rPr>
                <w:rFonts w:ascii="Marianne" w:hAnsi="Marianne" w:cs="Times New Roman"/>
                <w:sz w:val="20"/>
                <w:szCs w:val="20"/>
              </w:rPr>
              <w:t>Présence d’une interface pour vidanger totalement le bac à graisses en fin d’utilisation.</w:t>
            </w:r>
          </w:p>
          <w:p w:rsidR="00BB2A3D" w:rsidRPr="003F4469" w:rsidRDefault="00BB2A3D" w:rsidP="00BB2A3D">
            <w:pPr>
              <w:ind w:right="42"/>
              <w:jc w:val="both"/>
              <w:rPr>
                <w:rFonts w:ascii="Marianne" w:hAnsi="Marianne" w:cs="Times New Roman"/>
                <w:sz w:val="20"/>
                <w:szCs w:val="20"/>
              </w:rPr>
            </w:pPr>
          </w:p>
        </w:tc>
        <w:tc>
          <w:tcPr>
            <w:tcW w:w="1562" w:type="dxa"/>
            <w:vAlign w:val="center"/>
          </w:tcPr>
          <w:p w:rsidR="00BB2A3D" w:rsidRPr="003F4469" w:rsidRDefault="00BB2A3D" w:rsidP="00BB2A3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lastRenderedPageBreak/>
              <w:t xml:space="preserve">À confirmer </w:t>
            </w:r>
            <w:r w:rsidRPr="003F4469">
              <w:rPr>
                <w:rFonts w:ascii="Marianne" w:hAnsi="Marianne" w:cs="Arial"/>
                <w:sz w:val="20"/>
                <w:szCs w:val="20"/>
              </w:rPr>
              <w:br/>
              <w:t>et à justifier</w:t>
            </w:r>
          </w:p>
        </w:tc>
        <w:tc>
          <w:tcPr>
            <w:tcW w:w="8357" w:type="dxa"/>
          </w:tcPr>
          <w:p w:rsidR="00BB2A3D" w:rsidRPr="003F4469" w:rsidRDefault="00BB2A3D" w:rsidP="00BB2A3D">
            <w:pPr>
              <w:autoSpaceDE w:val="0"/>
              <w:autoSpaceDN w:val="0"/>
              <w:adjustRightInd w:val="0"/>
              <w:spacing w:before="120" w:after="120"/>
              <w:jc w:val="both"/>
              <w:rPr>
                <w:rFonts w:ascii="Marianne" w:hAnsi="Marianne" w:cs="Arial"/>
                <w:sz w:val="18"/>
                <w:szCs w:val="20"/>
              </w:rPr>
            </w:pPr>
          </w:p>
        </w:tc>
      </w:tr>
      <w:tr w:rsidR="00BB2A3D"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r w:rsidRPr="005B02CC">
              <w:rPr>
                <w:rFonts w:ascii="Marianne" w:hAnsi="Marianne"/>
                <w:b/>
                <w:szCs w:val="20"/>
                <w:u w:val="single"/>
              </w:rPr>
              <w:t>Constitution</w:t>
            </w:r>
          </w:p>
          <w:p w:rsidR="003F4469" w:rsidRPr="00E41C07" w:rsidRDefault="003F4469" w:rsidP="003F4469">
            <w:pPr>
              <w:ind w:left="284"/>
              <w:jc w:val="both"/>
              <w:rPr>
                <w:rFonts w:ascii="Marianne" w:hAnsi="Marianne" w:cs="Times New Roman"/>
                <w:color w:val="000000"/>
                <w:sz w:val="20"/>
                <w:szCs w:val="20"/>
              </w:rPr>
            </w:pPr>
            <w:r w:rsidRPr="00E41C07">
              <w:rPr>
                <w:rFonts w:ascii="Marianne" w:hAnsi="Marianne" w:cs="Times New Roman"/>
                <w:color w:val="000000"/>
                <w:sz w:val="20"/>
                <w:szCs w:val="20"/>
              </w:rPr>
              <w:t xml:space="preserve">Le bac à graisses, d’une masse totale à vide inférieure à 200 kg, a une hauteur hors tout en utilisation inférieure ou égale à 1000 </w:t>
            </w:r>
            <w:proofErr w:type="spellStart"/>
            <w:r w:rsidRPr="00E41C07">
              <w:rPr>
                <w:rFonts w:ascii="Marianne" w:hAnsi="Marianne" w:cs="Times New Roman"/>
                <w:color w:val="000000"/>
                <w:sz w:val="20"/>
                <w:szCs w:val="20"/>
              </w:rPr>
              <w:t>mm.</w:t>
            </w:r>
            <w:proofErr w:type="spellEnd"/>
            <w:r w:rsidRPr="00E41C07">
              <w:rPr>
                <w:rFonts w:ascii="Marianne" w:hAnsi="Marianne" w:cs="Times New Roman"/>
                <w:color w:val="000000"/>
                <w:sz w:val="20"/>
                <w:szCs w:val="20"/>
              </w:rPr>
              <w:t xml:space="preserve"> Son volume utile est de 0,6 m</w:t>
            </w:r>
            <w:r w:rsidRPr="00E41C07">
              <w:rPr>
                <w:rFonts w:ascii="Marianne" w:hAnsi="Marianne" w:cs="Times New Roman"/>
                <w:color w:val="000000"/>
                <w:sz w:val="20"/>
                <w:szCs w:val="20"/>
                <w:vertAlign w:val="superscript"/>
              </w:rPr>
              <w:t>3</w:t>
            </w:r>
            <w:r w:rsidRPr="00E41C07">
              <w:rPr>
                <w:rFonts w:ascii="Marianne" w:hAnsi="Marianne" w:cs="Times New Roman"/>
                <w:color w:val="000000"/>
                <w:sz w:val="20"/>
                <w:szCs w:val="20"/>
              </w:rPr>
              <w:t xml:space="preserve"> minimum.</w:t>
            </w:r>
          </w:p>
          <w:p w:rsidR="00BB2A3D" w:rsidRPr="003F4469" w:rsidRDefault="00BB2A3D" w:rsidP="00BB2A3D">
            <w:pPr>
              <w:ind w:right="42"/>
              <w:jc w:val="both"/>
              <w:rPr>
                <w:rFonts w:ascii="Marianne" w:hAnsi="Marianne" w:cs="Times New Roman"/>
                <w:sz w:val="20"/>
                <w:szCs w:val="20"/>
              </w:rPr>
            </w:pPr>
          </w:p>
        </w:tc>
        <w:tc>
          <w:tcPr>
            <w:tcW w:w="1562" w:type="dxa"/>
            <w:vAlign w:val="center"/>
          </w:tcPr>
          <w:p w:rsidR="00BB2A3D" w:rsidRPr="003F4469" w:rsidRDefault="00BB2A3D" w:rsidP="00BB2A3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 xml:space="preserve">À confirmer </w:t>
            </w:r>
            <w:r w:rsidRPr="003F4469">
              <w:rPr>
                <w:rFonts w:ascii="Marianne" w:hAnsi="Marianne" w:cs="Arial"/>
                <w:sz w:val="20"/>
                <w:szCs w:val="20"/>
              </w:rPr>
              <w:br/>
              <w:t>et à justifier</w:t>
            </w:r>
          </w:p>
        </w:tc>
        <w:tc>
          <w:tcPr>
            <w:tcW w:w="8357" w:type="dxa"/>
          </w:tcPr>
          <w:p w:rsidR="00BB2A3D" w:rsidRPr="003F4469" w:rsidRDefault="00BB2A3D"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E41C07" w:rsidRDefault="003F4469" w:rsidP="003F4469">
            <w:pPr>
              <w:ind w:left="284"/>
              <w:jc w:val="both"/>
              <w:rPr>
                <w:rFonts w:ascii="Marianne" w:hAnsi="Marianne" w:cs="Times New Roman"/>
                <w:color w:val="000000"/>
                <w:sz w:val="20"/>
                <w:szCs w:val="20"/>
              </w:rPr>
            </w:pPr>
            <w:r w:rsidRPr="00E41C07">
              <w:rPr>
                <w:rFonts w:ascii="Marianne" w:hAnsi="Marianne" w:cs="Times New Roman"/>
                <w:color w:val="000000"/>
                <w:sz w:val="20"/>
                <w:szCs w:val="20"/>
              </w:rPr>
              <w:t>Le bac à graisses est constitué de sous-ensembles indépendants permettant d’assurer la présence des éléments suivants</w:t>
            </w:r>
            <w:r>
              <w:rPr>
                <w:rFonts w:ascii="Marianne" w:hAnsi="Marianne" w:cs="Times New Roman"/>
                <w:color w:val="000000"/>
                <w:sz w:val="20"/>
                <w:szCs w:val="20"/>
              </w:rPr>
              <w:t xml:space="preserve"> </w:t>
            </w:r>
            <w:r w:rsidRPr="00E41C07">
              <w:rPr>
                <w:rFonts w:ascii="Marianne" w:hAnsi="Marianne" w:cs="Times New Roman"/>
                <w:color w:val="000000"/>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 xml:space="preserve">1 interface étanche d’arrivée des eaux </w:t>
            </w:r>
            <w:r w:rsidRPr="00E41C07">
              <w:rPr>
                <w:rFonts w:ascii="Marianne" w:hAnsi="Marianne" w:cs="Times New Roman"/>
                <w:sz w:val="20"/>
                <w:szCs w:val="20"/>
              </w:rPr>
              <w:lastRenderedPageBreak/>
              <w:t>usées, en partie haute à 550 mm environ</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cloison brise jet</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panier de préfiltration</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 xml:space="preserve">1 cloison pleine obligeant l’eau à passer par le bas dans une zone de </w:t>
            </w:r>
            <w:r>
              <w:rPr>
                <w:rFonts w:ascii="Marianne" w:hAnsi="Marianne" w:cs="Times New Roman"/>
                <w:sz w:val="20"/>
                <w:szCs w:val="20"/>
              </w:rPr>
              <w:t>décantation</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ou</w:t>
            </w:r>
            <w:r>
              <w:rPr>
                <w:rFonts w:ascii="Marianne" w:hAnsi="Marianne" w:cs="Times New Roman"/>
                <w:sz w:val="20"/>
                <w:szCs w:val="20"/>
              </w:rPr>
              <w:t xml:space="preserve"> plusieurs zones de décantation</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ou plusieurs systèmes permettant l’élimination des graisses figées, des particules solides et / o</w:t>
            </w:r>
            <w:r>
              <w:rPr>
                <w:rFonts w:ascii="Marianne" w:hAnsi="Marianne" w:cs="Times New Roman"/>
                <w:sz w:val="20"/>
                <w:szCs w:val="20"/>
              </w:rPr>
              <w:t>u des graisses à l’état liquide</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cloison pleine obligeant l’eau à passer par l</w:t>
            </w:r>
            <w:r>
              <w:rPr>
                <w:rFonts w:ascii="Marianne" w:hAnsi="Marianne" w:cs="Times New Roman"/>
                <w:sz w:val="20"/>
                <w:szCs w:val="20"/>
              </w:rPr>
              <w:t>e bas dans la zone d’évacuation</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interface étanche pour l’évacuation des eaux usées dégraissées. Celle-ci est positionnée légèrement sous le niveau de l’int</w:t>
            </w:r>
            <w:r>
              <w:rPr>
                <w:rFonts w:ascii="Marianne" w:hAnsi="Marianne" w:cs="Times New Roman"/>
                <w:sz w:val="20"/>
                <w:szCs w:val="20"/>
              </w:rPr>
              <w:t>erface d’arrivée des eaux usées</w:t>
            </w:r>
            <w:r>
              <w:rPr>
                <w:rFonts w:ascii="Calibri" w:hAnsi="Calibri" w:cs="Calibri"/>
                <w:sz w:val="20"/>
                <w:szCs w:val="20"/>
              </w:rPr>
              <w:t> </w:t>
            </w:r>
            <w:r>
              <w:rPr>
                <w:rFonts w:ascii="Marianne" w:hAnsi="Marianne" w:cs="Times New Roman"/>
                <w:sz w:val="20"/>
                <w:szCs w:val="20"/>
              </w:rPr>
              <w:t>;</w:t>
            </w:r>
          </w:p>
          <w:p w:rsidR="003F4469" w:rsidRPr="005B02CC"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 xml:space="preserve">1 ou plusieurs interfaces étanches pour la vidange. Celles-ci sont positionnées </w:t>
            </w:r>
            <w:r>
              <w:rPr>
                <w:rFonts w:ascii="Marianne" w:hAnsi="Marianne" w:cs="Times New Roman"/>
                <w:sz w:val="20"/>
                <w:szCs w:val="20"/>
              </w:rPr>
              <w:t>au plus bas</w:t>
            </w:r>
            <w:r>
              <w:rPr>
                <w:rFonts w:ascii="Calibri" w:hAnsi="Calibri" w:cs="Calibri"/>
                <w:sz w:val="20"/>
                <w:szCs w:val="20"/>
              </w:rPr>
              <w:t> </w:t>
            </w:r>
            <w:r>
              <w:rPr>
                <w:rFonts w:ascii="Marianne" w:hAnsi="Marianne" w:cs="Times New Roman"/>
                <w:sz w:val="20"/>
                <w:szCs w:val="20"/>
              </w:rPr>
              <w:t>;</w:t>
            </w:r>
          </w:p>
          <w:p w:rsidR="003F4469" w:rsidRPr="00E41C07" w:rsidRDefault="003F4469" w:rsidP="003F4469">
            <w:pPr>
              <w:widowControl w:val="0"/>
              <w:numPr>
                <w:ilvl w:val="0"/>
                <w:numId w:val="5"/>
              </w:numPr>
              <w:ind w:left="851" w:right="84" w:hanging="284"/>
              <w:jc w:val="both"/>
              <w:rPr>
                <w:rFonts w:ascii="Marianne" w:hAnsi="Marianne" w:cs="Times New Roman"/>
                <w:sz w:val="20"/>
                <w:szCs w:val="20"/>
              </w:rPr>
            </w:pPr>
            <w:r w:rsidRPr="00E41C07">
              <w:rPr>
                <w:rFonts w:ascii="Marianne" w:hAnsi="Marianne" w:cs="Times New Roman"/>
                <w:sz w:val="20"/>
                <w:szCs w:val="20"/>
              </w:rPr>
              <w:t>1 jeu de sangle avec poignées pour la manipulation à vide.</w:t>
            </w:r>
          </w:p>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E41C07" w:rsidRDefault="003F4469" w:rsidP="003F4469">
            <w:pPr>
              <w:ind w:left="284"/>
              <w:jc w:val="both"/>
              <w:rPr>
                <w:rFonts w:ascii="Marianne" w:hAnsi="Marianne" w:cs="Times New Roman"/>
                <w:color w:val="000000"/>
                <w:sz w:val="20"/>
                <w:szCs w:val="20"/>
              </w:rPr>
            </w:pPr>
            <w:r w:rsidRPr="00E41C07">
              <w:rPr>
                <w:rFonts w:ascii="Marianne" w:hAnsi="Marianne" w:cs="Times New Roman"/>
                <w:color w:val="000000"/>
                <w:sz w:val="20"/>
                <w:szCs w:val="20"/>
              </w:rPr>
              <w:t>Le «</w:t>
            </w:r>
            <w:r w:rsidRPr="00E41C07">
              <w:rPr>
                <w:rFonts w:ascii="Calibri" w:hAnsi="Calibri" w:cs="Calibri"/>
                <w:color w:val="000000"/>
                <w:sz w:val="20"/>
                <w:szCs w:val="20"/>
              </w:rPr>
              <w:t> </w:t>
            </w:r>
            <w:r w:rsidRPr="00E41C07">
              <w:rPr>
                <w:rFonts w:ascii="Marianne" w:hAnsi="Marianne" w:cs="Times New Roman"/>
                <w:color w:val="000000"/>
                <w:sz w:val="20"/>
                <w:szCs w:val="20"/>
              </w:rPr>
              <w:t>corps</w:t>
            </w:r>
            <w:r w:rsidRPr="00E41C07">
              <w:rPr>
                <w:rFonts w:ascii="Calibri" w:hAnsi="Calibri" w:cs="Calibri"/>
                <w:color w:val="000000"/>
                <w:sz w:val="20"/>
                <w:szCs w:val="20"/>
              </w:rPr>
              <w:t> </w:t>
            </w:r>
            <w:r w:rsidRPr="00E41C07">
              <w:rPr>
                <w:rFonts w:ascii="Marianne" w:hAnsi="Marianne" w:cs="Marianne"/>
                <w:color w:val="000000"/>
                <w:sz w:val="20"/>
                <w:szCs w:val="20"/>
              </w:rPr>
              <w:t>»</w:t>
            </w:r>
            <w:r w:rsidRPr="00E41C07">
              <w:rPr>
                <w:rFonts w:ascii="Marianne" w:hAnsi="Marianne" w:cs="Times New Roman"/>
                <w:color w:val="000000"/>
                <w:sz w:val="20"/>
                <w:szCs w:val="20"/>
              </w:rPr>
              <w:t xml:space="preserve"> du bac à graisses sert de caisse de stockage et de transport de l’ensemble du matériel.</w:t>
            </w:r>
          </w:p>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r w:rsidR="003F4469" w:rsidRPr="003F4469" w:rsidTr="00BB2A3D">
        <w:tc>
          <w:tcPr>
            <w:tcW w:w="5244" w:type="dxa"/>
          </w:tcPr>
          <w:p w:rsidR="003F4469" w:rsidRPr="005B02CC" w:rsidRDefault="003F4469" w:rsidP="003F4469">
            <w:pPr>
              <w:tabs>
                <w:tab w:val="left" w:pos="4111"/>
                <w:tab w:val="left" w:pos="6379"/>
                <w:tab w:val="left" w:pos="9639"/>
              </w:tabs>
              <w:ind w:left="284"/>
              <w:jc w:val="both"/>
              <w:rPr>
                <w:rFonts w:ascii="Marianne" w:hAnsi="Marianne"/>
                <w:b/>
                <w:szCs w:val="20"/>
                <w:u w:val="single"/>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357" w:type="dxa"/>
          </w:tcPr>
          <w:p w:rsidR="003F4469" w:rsidRPr="003F4469" w:rsidRDefault="003F4469" w:rsidP="00BB2A3D">
            <w:pPr>
              <w:autoSpaceDE w:val="0"/>
              <w:autoSpaceDN w:val="0"/>
              <w:adjustRightInd w:val="0"/>
              <w:spacing w:before="120" w:after="120"/>
              <w:jc w:val="both"/>
              <w:rPr>
                <w:rFonts w:ascii="Marianne" w:hAnsi="Marianne" w:cs="Arial"/>
                <w:sz w:val="18"/>
                <w:szCs w:val="20"/>
              </w:rPr>
            </w:pPr>
          </w:p>
        </w:tc>
      </w:tr>
    </w:tbl>
    <w:p w:rsidR="00F75918" w:rsidRPr="003F4469" w:rsidRDefault="009F1388" w:rsidP="00655023">
      <w:pPr>
        <w:rPr>
          <w:rFonts w:ascii="Marianne" w:hAnsi="Marianne"/>
        </w:rPr>
      </w:pPr>
      <w:r w:rsidRPr="003F4469">
        <w:rPr>
          <w:rFonts w:ascii="Marianne" w:hAnsi="Marianne"/>
        </w:rPr>
        <w:br w:type="page"/>
      </w:r>
    </w:p>
    <w:tbl>
      <w:tblPr>
        <w:tblStyle w:val="Grilledutableau"/>
        <w:tblW w:w="0" w:type="auto"/>
        <w:tblLook w:val="04A0" w:firstRow="1" w:lastRow="0" w:firstColumn="1" w:lastColumn="0" w:noHBand="0" w:noVBand="1"/>
      </w:tblPr>
      <w:tblGrid>
        <w:gridCol w:w="5133"/>
        <w:gridCol w:w="1562"/>
        <w:gridCol w:w="8735"/>
        <w:gridCol w:w="11"/>
      </w:tblGrid>
      <w:tr w:rsidR="00F75918" w:rsidRPr="003F4469" w:rsidTr="003F4469">
        <w:trPr>
          <w:gridAfter w:val="1"/>
          <w:wAfter w:w="11" w:type="dxa"/>
          <w:trHeight w:val="591"/>
        </w:trPr>
        <w:tc>
          <w:tcPr>
            <w:tcW w:w="5133" w:type="dxa"/>
            <w:vAlign w:val="center"/>
          </w:tcPr>
          <w:p w:rsidR="00F75918" w:rsidRPr="003F4469" w:rsidRDefault="00F75918" w:rsidP="00BB2A3D">
            <w:pPr>
              <w:autoSpaceDE w:val="0"/>
              <w:autoSpaceDN w:val="0"/>
              <w:adjustRightInd w:val="0"/>
              <w:spacing w:before="120" w:after="120"/>
              <w:jc w:val="center"/>
              <w:rPr>
                <w:rFonts w:ascii="Marianne" w:hAnsi="Marianne" w:cs="Arial"/>
                <w:b/>
                <w:sz w:val="24"/>
                <w:szCs w:val="24"/>
              </w:rPr>
            </w:pPr>
            <w:r w:rsidRPr="003F4469">
              <w:rPr>
                <w:rFonts w:ascii="Marianne" w:hAnsi="Marianne" w:cs="Arial"/>
                <w:b/>
                <w:sz w:val="24"/>
                <w:szCs w:val="24"/>
              </w:rPr>
              <w:lastRenderedPageBreak/>
              <w:t xml:space="preserve">EXIGENCES </w:t>
            </w:r>
            <w:r w:rsidR="00062714" w:rsidRPr="003F4469">
              <w:rPr>
                <w:rFonts w:ascii="Marianne" w:hAnsi="Marianne" w:cs="Arial"/>
                <w:b/>
                <w:i/>
                <w:sz w:val="24"/>
                <w:szCs w:val="24"/>
              </w:rPr>
              <w:t>SOUHAITABLES</w:t>
            </w:r>
          </w:p>
        </w:tc>
        <w:tc>
          <w:tcPr>
            <w:tcW w:w="1562" w:type="dxa"/>
            <w:vAlign w:val="center"/>
          </w:tcPr>
          <w:p w:rsidR="00F75918" w:rsidRPr="003F4469" w:rsidRDefault="00F75918" w:rsidP="00BB2A3D">
            <w:pPr>
              <w:autoSpaceDE w:val="0"/>
              <w:autoSpaceDN w:val="0"/>
              <w:adjustRightInd w:val="0"/>
              <w:spacing w:before="240" w:after="120"/>
              <w:jc w:val="center"/>
              <w:rPr>
                <w:rFonts w:ascii="Marianne" w:hAnsi="Marianne" w:cs="Arial"/>
                <w:b/>
                <w:sz w:val="24"/>
                <w:szCs w:val="24"/>
              </w:rPr>
            </w:pPr>
            <w:r w:rsidRPr="003F4469">
              <w:rPr>
                <w:rFonts w:ascii="Marianne" w:hAnsi="Marianne" w:cs="Arial"/>
                <w:b/>
                <w:sz w:val="24"/>
                <w:szCs w:val="24"/>
              </w:rPr>
              <w:t>Réponses demandées</w:t>
            </w:r>
          </w:p>
        </w:tc>
        <w:tc>
          <w:tcPr>
            <w:tcW w:w="8735" w:type="dxa"/>
            <w:vAlign w:val="center"/>
          </w:tcPr>
          <w:p w:rsidR="00F75918" w:rsidRPr="003F4469" w:rsidRDefault="005A7102" w:rsidP="00BB2A3D">
            <w:pPr>
              <w:autoSpaceDE w:val="0"/>
              <w:autoSpaceDN w:val="0"/>
              <w:adjustRightInd w:val="0"/>
              <w:spacing w:before="240" w:after="120"/>
              <w:jc w:val="center"/>
              <w:rPr>
                <w:rFonts w:ascii="Marianne" w:hAnsi="Marianne" w:cs="Arial"/>
                <w:b/>
                <w:sz w:val="24"/>
                <w:szCs w:val="24"/>
              </w:rPr>
            </w:pPr>
            <w:r w:rsidRPr="003F4469">
              <w:rPr>
                <w:rFonts w:ascii="Marianne" w:hAnsi="Marianne" w:cs="Arial"/>
                <w:b/>
                <w:sz w:val="24"/>
                <w:szCs w:val="24"/>
              </w:rPr>
              <w:t>RÉPONSES</w:t>
            </w:r>
          </w:p>
        </w:tc>
      </w:tr>
      <w:tr w:rsidR="00F75918" w:rsidRPr="003F4469" w:rsidTr="00BB2A3D">
        <w:trPr>
          <w:trHeight w:val="70"/>
        </w:trPr>
        <w:tc>
          <w:tcPr>
            <w:tcW w:w="15441" w:type="dxa"/>
            <w:gridSpan w:val="4"/>
            <w:vAlign w:val="center"/>
          </w:tcPr>
          <w:p w:rsidR="00062714" w:rsidRPr="003F4469" w:rsidRDefault="00C04747" w:rsidP="00BB2A3D">
            <w:pPr>
              <w:autoSpaceDE w:val="0"/>
              <w:autoSpaceDN w:val="0"/>
              <w:adjustRightInd w:val="0"/>
              <w:spacing w:before="120" w:after="120"/>
              <w:jc w:val="center"/>
              <w:rPr>
                <w:rFonts w:ascii="Marianne" w:hAnsi="Marianne" w:cs="Arial"/>
                <w:b/>
                <w:sz w:val="24"/>
                <w:szCs w:val="24"/>
              </w:rPr>
            </w:pPr>
            <w:r w:rsidRPr="003F4469">
              <w:rPr>
                <w:rFonts w:ascii="Marianne" w:hAnsi="Marianne" w:cs="Arial"/>
                <w:b/>
                <w:sz w:val="24"/>
                <w:szCs w:val="24"/>
              </w:rPr>
              <w:t>SPÉCIFICATIONS DÉTAILLÉES</w:t>
            </w:r>
          </w:p>
        </w:tc>
      </w:tr>
      <w:tr w:rsidR="002A45B1" w:rsidRPr="003F4469" w:rsidTr="003F4469">
        <w:trPr>
          <w:gridAfter w:val="1"/>
          <w:wAfter w:w="11" w:type="dxa"/>
        </w:trPr>
        <w:tc>
          <w:tcPr>
            <w:tcW w:w="5133" w:type="dxa"/>
          </w:tcPr>
          <w:p w:rsidR="003F4469" w:rsidRPr="009B776D" w:rsidRDefault="003F4469" w:rsidP="001037CF">
            <w:pPr>
              <w:tabs>
                <w:tab w:val="left" w:pos="6379"/>
                <w:tab w:val="left" w:pos="9639"/>
              </w:tabs>
              <w:ind w:left="22" w:right="63"/>
              <w:jc w:val="both"/>
              <w:rPr>
                <w:rFonts w:ascii="Marianne" w:hAnsi="Marianne"/>
                <w:b/>
                <w:szCs w:val="20"/>
                <w:u w:val="single"/>
              </w:rPr>
            </w:pPr>
            <w:r w:rsidRPr="009B776D">
              <w:rPr>
                <w:rFonts w:ascii="Marianne" w:hAnsi="Marianne"/>
                <w:b/>
                <w:szCs w:val="20"/>
                <w:u w:val="single"/>
              </w:rPr>
              <w:t>Généralités</w:t>
            </w:r>
          </w:p>
          <w:p w:rsidR="003F4469" w:rsidRPr="009B776D" w:rsidRDefault="003F4469" w:rsidP="001037CF">
            <w:pPr>
              <w:ind w:right="63"/>
              <w:jc w:val="both"/>
              <w:rPr>
                <w:rFonts w:ascii="Marianne" w:hAnsi="Marianne" w:cs="Times New Roman"/>
                <w:color w:val="000000"/>
                <w:sz w:val="20"/>
                <w:szCs w:val="20"/>
              </w:rPr>
            </w:pPr>
            <w:r w:rsidRPr="009B776D">
              <w:rPr>
                <w:rFonts w:ascii="Marianne" w:hAnsi="Marianne" w:cs="Times New Roman"/>
                <w:color w:val="000000"/>
                <w:sz w:val="20"/>
                <w:szCs w:val="20"/>
              </w:rPr>
              <w:t>Le bac à graisses, constitué d’éléments indépendants les uns des autres, permet d’assurer :</w:t>
            </w:r>
          </w:p>
          <w:p w:rsidR="003F4469" w:rsidRPr="009B776D" w:rsidRDefault="003F4469"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La collecte des eaux usées issues de la restauration</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La préfiltration des eaux usées</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La séparation des graisses et des particules solides dans une zone de décantation</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L’évacuation des graisses figées et / ou à l’état liquide et des particules solides</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L’évacuation des eaux dégraissées</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La vidange du bac à graisse en fin d’utilisation</w:t>
            </w:r>
            <w:r>
              <w:rPr>
                <w:rFonts w:ascii="Calibri" w:hAnsi="Calibri" w:cs="Calibri"/>
                <w:sz w:val="20"/>
                <w:szCs w:val="20"/>
              </w:rPr>
              <w:t>.</w:t>
            </w:r>
          </w:p>
          <w:p w:rsidR="004360C1" w:rsidRPr="003F4469" w:rsidRDefault="004360C1" w:rsidP="004360C1">
            <w:pPr>
              <w:spacing w:line="240" w:lineRule="exact"/>
              <w:ind w:left="774" w:right="567"/>
              <w:jc w:val="both"/>
              <w:rPr>
                <w:rFonts w:ascii="Marianne" w:hAnsi="Marianne" w:cs="Arial"/>
                <w:sz w:val="20"/>
                <w:szCs w:val="20"/>
              </w:rPr>
            </w:pPr>
          </w:p>
        </w:tc>
        <w:tc>
          <w:tcPr>
            <w:tcW w:w="1562" w:type="dxa"/>
            <w:vAlign w:val="center"/>
          </w:tcPr>
          <w:p w:rsidR="002A45B1" w:rsidRPr="003F4469" w:rsidRDefault="00BD2B3C" w:rsidP="00655023">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Préciser la solution proposée</w:t>
            </w:r>
          </w:p>
        </w:tc>
        <w:tc>
          <w:tcPr>
            <w:tcW w:w="8735" w:type="dxa"/>
          </w:tcPr>
          <w:p w:rsidR="002A45B1" w:rsidRPr="003F4469" w:rsidRDefault="002A45B1" w:rsidP="00655023">
            <w:pPr>
              <w:autoSpaceDE w:val="0"/>
              <w:autoSpaceDN w:val="0"/>
              <w:adjustRightInd w:val="0"/>
              <w:spacing w:before="120" w:after="120"/>
              <w:jc w:val="both"/>
              <w:rPr>
                <w:rFonts w:ascii="Marianne" w:hAnsi="Marianne" w:cs="Arial"/>
                <w:sz w:val="20"/>
                <w:szCs w:val="20"/>
              </w:rPr>
            </w:pPr>
          </w:p>
        </w:tc>
      </w:tr>
      <w:tr w:rsidR="004360C1" w:rsidRPr="003F4469" w:rsidTr="001037CF">
        <w:trPr>
          <w:gridAfter w:val="1"/>
          <w:wAfter w:w="11" w:type="dxa"/>
        </w:trPr>
        <w:tc>
          <w:tcPr>
            <w:tcW w:w="5133" w:type="dxa"/>
            <w:vAlign w:val="center"/>
          </w:tcPr>
          <w:p w:rsidR="003F4469" w:rsidRPr="009B776D" w:rsidRDefault="003F4469" w:rsidP="001037CF">
            <w:pPr>
              <w:tabs>
                <w:tab w:val="left" w:pos="4111"/>
                <w:tab w:val="left" w:pos="4842"/>
                <w:tab w:val="left" w:pos="6379"/>
                <w:tab w:val="left" w:pos="9639"/>
              </w:tabs>
              <w:ind w:left="284"/>
              <w:jc w:val="center"/>
              <w:rPr>
                <w:rFonts w:ascii="Marianne" w:hAnsi="Marianne"/>
                <w:b/>
                <w:szCs w:val="20"/>
                <w:u w:val="single"/>
              </w:rPr>
            </w:pPr>
            <w:r w:rsidRPr="009B776D">
              <w:rPr>
                <w:rFonts w:ascii="Marianne" w:hAnsi="Marianne"/>
                <w:b/>
                <w:szCs w:val="20"/>
                <w:u w:val="single"/>
              </w:rPr>
              <w:t>Composition du bac à graisse</w:t>
            </w:r>
            <w:r>
              <w:rPr>
                <w:rFonts w:ascii="Marianne" w:hAnsi="Marianne"/>
                <w:b/>
                <w:szCs w:val="20"/>
                <w:u w:val="single"/>
              </w:rPr>
              <w:t>s</w:t>
            </w:r>
          </w:p>
          <w:p w:rsidR="003F4469" w:rsidRPr="00213F2B" w:rsidRDefault="003F4469" w:rsidP="001037CF">
            <w:pPr>
              <w:tabs>
                <w:tab w:val="left" w:pos="4842"/>
              </w:tabs>
              <w:ind w:left="284"/>
              <w:jc w:val="center"/>
              <w:rPr>
                <w:rFonts w:ascii="Marianne" w:hAnsi="Marianne" w:cs="Times New Roman"/>
                <w:b/>
                <w:color w:val="000000"/>
                <w:sz w:val="20"/>
                <w:szCs w:val="20"/>
              </w:rPr>
            </w:pPr>
            <w:r w:rsidRPr="00213F2B">
              <w:rPr>
                <w:rFonts w:ascii="Marianne" w:hAnsi="Marianne" w:cs="Times New Roman"/>
                <w:b/>
                <w:color w:val="000000"/>
                <w:sz w:val="20"/>
                <w:szCs w:val="20"/>
              </w:rPr>
              <w:t>Version n°1</w:t>
            </w:r>
          </w:p>
          <w:p w:rsidR="004360C1" w:rsidRPr="003F4469" w:rsidRDefault="004360C1" w:rsidP="001037CF">
            <w:pPr>
              <w:tabs>
                <w:tab w:val="left" w:pos="4842"/>
              </w:tabs>
              <w:ind w:right="84"/>
              <w:jc w:val="center"/>
              <w:rPr>
                <w:rFonts w:ascii="Marianne" w:hAnsi="Marianne" w:cs="Times New Roman"/>
                <w:sz w:val="20"/>
              </w:rPr>
            </w:pPr>
          </w:p>
        </w:tc>
        <w:tc>
          <w:tcPr>
            <w:tcW w:w="1562" w:type="dxa"/>
            <w:vAlign w:val="center"/>
          </w:tcPr>
          <w:p w:rsidR="004360C1" w:rsidRPr="003F4469" w:rsidRDefault="004360C1" w:rsidP="002510E5">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Préciser la solution proposée</w:t>
            </w:r>
          </w:p>
        </w:tc>
        <w:tc>
          <w:tcPr>
            <w:tcW w:w="8735" w:type="dxa"/>
          </w:tcPr>
          <w:p w:rsidR="004360C1" w:rsidRPr="003F4469" w:rsidRDefault="004360C1" w:rsidP="002510E5">
            <w:pPr>
              <w:autoSpaceDE w:val="0"/>
              <w:autoSpaceDN w:val="0"/>
              <w:adjustRightInd w:val="0"/>
              <w:spacing w:before="120" w:after="120"/>
              <w:jc w:val="both"/>
              <w:rPr>
                <w:rFonts w:ascii="Marianne" w:hAnsi="Marianne" w:cs="Arial"/>
                <w:sz w:val="20"/>
                <w:szCs w:val="20"/>
              </w:rPr>
            </w:pPr>
          </w:p>
        </w:tc>
      </w:tr>
      <w:tr w:rsidR="002510E5" w:rsidRPr="003F4469" w:rsidTr="003F4469">
        <w:trPr>
          <w:gridAfter w:val="1"/>
          <w:wAfter w:w="11" w:type="dxa"/>
        </w:trPr>
        <w:tc>
          <w:tcPr>
            <w:tcW w:w="5133" w:type="dxa"/>
          </w:tcPr>
          <w:p w:rsidR="003F4469" w:rsidRPr="00213F2B" w:rsidRDefault="003F4469" w:rsidP="001037CF">
            <w:pPr>
              <w:tabs>
                <w:tab w:val="left" w:pos="4842"/>
              </w:tabs>
              <w:jc w:val="both"/>
              <w:rPr>
                <w:rFonts w:ascii="Marianne" w:hAnsi="Marianne" w:cs="Times New Roman"/>
                <w:color w:val="000000"/>
                <w:sz w:val="20"/>
                <w:szCs w:val="20"/>
              </w:rPr>
            </w:pPr>
            <w:r w:rsidRPr="00213F2B">
              <w:rPr>
                <w:rFonts w:ascii="Marianne" w:hAnsi="Marianne" w:cs="Times New Roman"/>
                <w:color w:val="000000"/>
                <w:sz w:val="20"/>
                <w:szCs w:val="20"/>
              </w:rPr>
              <w:t>Le bac à graisses est réalisé à partir d’une caisse palette dans laquelle est positionnée une poche étanche.</w:t>
            </w:r>
          </w:p>
          <w:p w:rsidR="00CA67FE" w:rsidRPr="00213F2B" w:rsidRDefault="00CA67FE" w:rsidP="001037CF">
            <w:pPr>
              <w:tabs>
                <w:tab w:val="left" w:pos="4842"/>
              </w:tabs>
              <w:jc w:val="both"/>
              <w:rPr>
                <w:rFonts w:ascii="Marianne" w:hAnsi="Marianne" w:cs="Times New Roman"/>
                <w:color w:val="000000"/>
                <w:sz w:val="20"/>
                <w:szCs w:val="20"/>
              </w:rPr>
            </w:pPr>
          </w:p>
        </w:tc>
        <w:tc>
          <w:tcPr>
            <w:tcW w:w="1562" w:type="dxa"/>
            <w:vAlign w:val="center"/>
          </w:tcPr>
          <w:p w:rsidR="002510E5" w:rsidRPr="003F4469" w:rsidRDefault="002510E5" w:rsidP="002510E5">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t>Préciser la solution proposée</w:t>
            </w:r>
          </w:p>
        </w:tc>
        <w:tc>
          <w:tcPr>
            <w:tcW w:w="8735" w:type="dxa"/>
          </w:tcPr>
          <w:p w:rsidR="002510E5" w:rsidRPr="003F4469" w:rsidRDefault="002510E5" w:rsidP="002510E5">
            <w:pPr>
              <w:autoSpaceDE w:val="0"/>
              <w:autoSpaceDN w:val="0"/>
              <w:adjustRightInd w:val="0"/>
              <w:spacing w:before="120" w:after="120"/>
              <w:jc w:val="both"/>
              <w:rPr>
                <w:rFonts w:ascii="Marianne" w:hAnsi="Marianne" w:cs="Arial"/>
                <w:sz w:val="20"/>
                <w:szCs w:val="20"/>
              </w:rPr>
            </w:pPr>
          </w:p>
        </w:tc>
      </w:tr>
      <w:tr w:rsidR="00BB2A3D" w:rsidRPr="003F4469" w:rsidTr="003F4469">
        <w:trPr>
          <w:gridAfter w:val="1"/>
          <w:wAfter w:w="11" w:type="dxa"/>
        </w:trPr>
        <w:tc>
          <w:tcPr>
            <w:tcW w:w="5133" w:type="dxa"/>
          </w:tcPr>
          <w:p w:rsidR="003F4469" w:rsidRPr="00213F2B" w:rsidRDefault="003F4469" w:rsidP="001037CF">
            <w:pPr>
              <w:tabs>
                <w:tab w:val="left" w:pos="4842"/>
              </w:tabs>
              <w:jc w:val="both"/>
              <w:rPr>
                <w:rFonts w:ascii="Marianne" w:hAnsi="Marianne" w:cs="Times New Roman"/>
                <w:color w:val="000000"/>
                <w:sz w:val="20"/>
                <w:szCs w:val="20"/>
              </w:rPr>
            </w:pPr>
            <w:r w:rsidRPr="00213F2B">
              <w:rPr>
                <w:rFonts w:ascii="Marianne" w:hAnsi="Marianne" w:cs="Times New Roman"/>
                <w:color w:val="000000"/>
                <w:sz w:val="20"/>
                <w:szCs w:val="20"/>
              </w:rPr>
              <w:t>Caisse palette</w:t>
            </w:r>
          </w:p>
          <w:p w:rsidR="003F4469" w:rsidRPr="009B776D" w:rsidRDefault="003F4469" w:rsidP="001037CF">
            <w:pPr>
              <w:tabs>
                <w:tab w:val="left" w:pos="4842"/>
              </w:tabs>
              <w:ind w:left="22"/>
              <w:jc w:val="both"/>
              <w:rPr>
                <w:rFonts w:ascii="Marianne" w:hAnsi="Marianne" w:cs="Times New Roman"/>
                <w:color w:val="000000"/>
                <w:sz w:val="20"/>
                <w:szCs w:val="20"/>
              </w:rPr>
            </w:pPr>
            <w:r w:rsidRPr="009B776D">
              <w:rPr>
                <w:rFonts w:ascii="Marianne" w:hAnsi="Marianne" w:cs="Times New Roman"/>
                <w:color w:val="000000"/>
                <w:sz w:val="20"/>
                <w:szCs w:val="20"/>
              </w:rPr>
              <w:t>La caisse palette adaptée comporte notamment :</w:t>
            </w:r>
          </w:p>
          <w:p w:rsidR="003F4469" w:rsidRPr="009B776D" w:rsidRDefault="003F4469" w:rsidP="001037CF">
            <w:pPr>
              <w:widowControl w:val="0"/>
              <w:numPr>
                <w:ilvl w:val="0"/>
                <w:numId w:val="5"/>
              </w:numPr>
              <w:tabs>
                <w:tab w:val="left" w:pos="4842"/>
              </w:tabs>
              <w:ind w:left="447" w:hanging="283"/>
              <w:jc w:val="both"/>
              <w:rPr>
                <w:rFonts w:ascii="Marianne" w:hAnsi="Marianne" w:cs="Times New Roman"/>
                <w:sz w:val="20"/>
                <w:szCs w:val="20"/>
              </w:rPr>
            </w:pPr>
            <w:r w:rsidRPr="009B776D">
              <w:rPr>
                <w:rFonts w:ascii="Marianne" w:hAnsi="Marianne" w:cs="Times New Roman"/>
                <w:sz w:val="20"/>
                <w:szCs w:val="20"/>
              </w:rPr>
              <w:t>1 perçage pour le passage de l’interface étanche d’arrivée des eaux usées</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tabs>
                <w:tab w:val="left" w:pos="4842"/>
              </w:tabs>
              <w:ind w:left="447" w:hanging="283"/>
              <w:jc w:val="both"/>
              <w:rPr>
                <w:rFonts w:ascii="Marianne" w:hAnsi="Marianne" w:cs="Times New Roman"/>
                <w:sz w:val="20"/>
                <w:szCs w:val="20"/>
              </w:rPr>
            </w:pPr>
            <w:r w:rsidRPr="009B776D">
              <w:rPr>
                <w:rFonts w:ascii="Marianne" w:hAnsi="Marianne" w:cs="Times New Roman"/>
                <w:sz w:val="20"/>
                <w:szCs w:val="20"/>
              </w:rPr>
              <w:t>Les interfaces nécessaires à la mise en place et au maintien de la poche jetable (bande auto-agrippant,</w:t>
            </w:r>
            <w:r>
              <w:rPr>
                <w:rFonts w:ascii="Marianne" w:hAnsi="Marianne" w:cs="Times New Roman"/>
                <w:sz w:val="20"/>
                <w:szCs w:val="20"/>
              </w:rPr>
              <w:t xml:space="preserve"> </w:t>
            </w:r>
            <w:r w:rsidRPr="009B776D">
              <w:rPr>
                <w:rFonts w:ascii="Marianne" w:hAnsi="Marianne" w:cs="Times New Roman"/>
                <w:sz w:val="20"/>
                <w:szCs w:val="20"/>
              </w:rPr>
              <w:t>…)</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tabs>
                <w:tab w:val="left" w:pos="4842"/>
              </w:tabs>
              <w:ind w:left="447" w:hanging="283"/>
              <w:jc w:val="both"/>
              <w:rPr>
                <w:rFonts w:ascii="Marianne" w:hAnsi="Marianne" w:cs="Times New Roman"/>
                <w:sz w:val="20"/>
                <w:szCs w:val="20"/>
              </w:rPr>
            </w:pPr>
            <w:r w:rsidRPr="009B776D">
              <w:rPr>
                <w:rFonts w:ascii="Marianne" w:hAnsi="Marianne" w:cs="Times New Roman"/>
                <w:sz w:val="20"/>
                <w:szCs w:val="20"/>
              </w:rPr>
              <w:t xml:space="preserve">1 perçage pour le passage de l’interface étanche d’évacuation des graisses à l’état </w:t>
            </w:r>
            <w:r w:rsidRPr="009B776D">
              <w:rPr>
                <w:rFonts w:ascii="Marianne" w:hAnsi="Marianne" w:cs="Times New Roman"/>
                <w:sz w:val="20"/>
                <w:szCs w:val="20"/>
              </w:rPr>
              <w:lastRenderedPageBreak/>
              <w:t>liquide</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tabs>
                <w:tab w:val="left" w:pos="4842"/>
              </w:tabs>
              <w:ind w:left="447" w:hanging="283"/>
              <w:jc w:val="both"/>
              <w:rPr>
                <w:rFonts w:ascii="Marianne" w:hAnsi="Marianne" w:cs="Times New Roman"/>
                <w:sz w:val="20"/>
                <w:szCs w:val="20"/>
              </w:rPr>
            </w:pPr>
            <w:r w:rsidRPr="009B776D">
              <w:rPr>
                <w:rFonts w:ascii="Marianne" w:hAnsi="Marianne" w:cs="Times New Roman"/>
                <w:sz w:val="20"/>
                <w:szCs w:val="20"/>
              </w:rPr>
              <w:t>1 perçage pour le passage de l’interface étanche d’évacuation des eaux usées</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tabs>
                <w:tab w:val="left" w:pos="4842"/>
              </w:tabs>
              <w:ind w:left="447" w:hanging="283"/>
              <w:jc w:val="both"/>
              <w:rPr>
                <w:rFonts w:ascii="Marianne" w:hAnsi="Marianne" w:cs="Times New Roman"/>
                <w:sz w:val="20"/>
                <w:szCs w:val="20"/>
              </w:rPr>
            </w:pPr>
            <w:r w:rsidRPr="009B776D">
              <w:rPr>
                <w:rFonts w:ascii="Marianne" w:hAnsi="Marianne" w:cs="Times New Roman"/>
                <w:sz w:val="20"/>
                <w:szCs w:val="20"/>
              </w:rPr>
              <w:t>1 perçage pour le passage de l’interface étanche de vidange.</w:t>
            </w:r>
          </w:p>
          <w:p w:rsidR="00BB2A3D" w:rsidRPr="003F4469" w:rsidRDefault="00BB2A3D" w:rsidP="001037CF">
            <w:pPr>
              <w:tabs>
                <w:tab w:val="left" w:pos="4842"/>
              </w:tabs>
              <w:ind w:right="84"/>
              <w:jc w:val="both"/>
              <w:textAlignment w:val="baseline"/>
              <w:rPr>
                <w:rFonts w:ascii="Marianne" w:hAnsi="Marianne"/>
                <w:sz w:val="20"/>
                <w:szCs w:val="20"/>
                <w:u w:val="single"/>
              </w:rPr>
            </w:pPr>
          </w:p>
        </w:tc>
        <w:tc>
          <w:tcPr>
            <w:tcW w:w="1562" w:type="dxa"/>
            <w:vAlign w:val="center"/>
          </w:tcPr>
          <w:p w:rsidR="00BB2A3D" w:rsidRPr="003F4469" w:rsidRDefault="00BB2A3D" w:rsidP="00BB2A3D">
            <w:pPr>
              <w:autoSpaceDE w:val="0"/>
              <w:autoSpaceDN w:val="0"/>
              <w:adjustRightInd w:val="0"/>
              <w:spacing w:before="120" w:after="120"/>
              <w:jc w:val="center"/>
              <w:rPr>
                <w:rFonts w:ascii="Marianne" w:hAnsi="Marianne" w:cs="Arial"/>
                <w:sz w:val="20"/>
                <w:szCs w:val="20"/>
              </w:rPr>
            </w:pPr>
            <w:r w:rsidRPr="003F4469">
              <w:rPr>
                <w:rFonts w:ascii="Marianne" w:hAnsi="Marianne" w:cs="Arial"/>
                <w:sz w:val="20"/>
                <w:szCs w:val="20"/>
              </w:rPr>
              <w:lastRenderedPageBreak/>
              <w:t>Préciser la solution proposée</w:t>
            </w:r>
          </w:p>
        </w:tc>
        <w:tc>
          <w:tcPr>
            <w:tcW w:w="8735" w:type="dxa"/>
          </w:tcPr>
          <w:p w:rsidR="00BB2A3D" w:rsidRPr="003F4469" w:rsidRDefault="00BB2A3D" w:rsidP="00BB2A3D">
            <w:pPr>
              <w:autoSpaceDE w:val="0"/>
              <w:autoSpaceDN w:val="0"/>
              <w:adjustRightInd w:val="0"/>
              <w:spacing w:before="120" w:after="120"/>
              <w:jc w:val="both"/>
              <w:rPr>
                <w:rFonts w:ascii="Marianne" w:hAnsi="Marianne" w:cs="Arial"/>
                <w:sz w:val="20"/>
                <w:szCs w:val="20"/>
              </w:rPr>
            </w:pPr>
          </w:p>
        </w:tc>
      </w:tr>
      <w:tr w:rsidR="003F4469" w:rsidRPr="003F4469" w:rsidTr="003F4469">
        <w:trPr>
          <w:gridAfter w:val="1"/>
          <w:wAfter w:w="11" w:type="dxa"/>
        </w:trPr>
        <w:tc>
          <w:tcPr>
            <w:tcW w:w="5133" w:type="dxa"/>
          </w:tcPr>
          <w:p w:rsidR="003F4469" w:rsidRPr="00213F2B" w:rsidRDefault="003F4469"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Poche étanche</w:t>
            </w:r>
          </w:p>
          <w:p w:rsidR="003F4469" w:rsidRPr="009B776D" w:rsidRDefault="003F4469" w:rsidP="001037CF">
            <w:pPr>
              <w:ind w:right="63"/>
              <w:jc w:val="both"/>
              <w:rPr>
                <w:rFonts w:ascii="Marianne" w:hAnsi="Marianne" w:cs="Times New Roman"/>
                <w:color w:val="000000"/>
                <w:sz w:val="20"/>
                <w:szCs w:val="20"/>
              </w:rPr>
            </w:pPr>
            <w:r w:rsidRPr="009B776D">
              <w:rPr>
                <w:rFonts w:ascii="Marianne" w:hAnsi="Marianne" w:cs="Times New Roman"/>
                <w:color w:val="000000"/>
                <w:sz w:val="20"/>
                <w:szCs w:val="20"/>
              </w:rPr>
              <w:t>La poche est étanche et comporte notamment les éléments suivants :</w:t>
            </w:r>
          </w:p>
          <w:p w:rsidR="003F4469" w:rsidRPr="009B776D" w:rsidRDefault="003F4469"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1 interface étanche d’arrivée des eaux usées. Celle-ci est constituée d’un ½</w:t>
            </w:r>
            <w:r>
              <w:rPr>
                <w:rFonts w:ascii="Marianne" w:hAnsi="Marianne" w:cs="Times New Roman"/>
                <w:sz w:val="20"/>
                <w:szCs w:val="20"/>
              </w:rPr>
              <w:t xml:space="preserve"> </w:t>
            </w:r>
            <w:r w:rsidRPr="009B776D">
              <w:rPr>
                <w:rFonts w:ascii="Marianne" w:hAnsi="Marianne" w:cs="Times New Roman"/>
                <w:sz w:val="20"/>
                <w:szCs w:val="20"/>
              </w:rPr>
              <w:t>raccord symétrique type pompier DN 80</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1 interface étanche avec vanne d’isolement pour l’évacuation des graisses à l’état liquide. Celle-ci est constituée d’un ½ raccord symétrique type pompier DN40</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1 interface étanche pour l’évacuation des eaux usées dégraissées. Celle-ci est constituée d’un ½</w:t>
            </w:r>
            <w:r>
              <w:rPr>
                <w:rFonts w:ascii="Marianne" w:hAnsi="Marianne" w:cs="Times New Roman"/>
                <w:sz w:val="20"/>
                <w:szCs w:val="20"/>
              </w:rPr>
              <w:t xml:space="preserve"> </w:t>
            </w:r>
            <w:r w:rsidRPr="009B776D">
              <w:rPr>
                <w:rFonts w:ascii="Marianne" w:hAnsi="Marianne" w:cs="Times New Roman"/>
                <w:sz w:val="20"/>
                <w:szCs w:val="20"/>
              </w:rPr>
              <w:t>raccord symétrique type pompier DN 80</w:t>
            </w:r>
            <w:r w:rsidRPr="009B776D">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 xml:space="preserve">1 interface étanche avec vanne d’isolement pour la vidange. Celle-ci est </w:t>
            </w:r>
            <w:r>
              <w:rPr>
                <w:rFonts w:ascii="Marianne" w:hAnsi="Marianne" w:cs="Times New Roman"/>
                <w:sz w:val="20"/>
                <w:szCs w:val="20"/>
              </w:rPr>
              <w:t xml:space="preserve">constituée d’un </w:t>
            </w:r>
            <w:r w:rsidRPr="009B776D">
              <w:rPr>
                <w:rFonts w:ascii="Marianne" w:hAnsi="Marianne" w:cs="Times New Roman"/>
                <w:sz w:val="20"/>
                <w:szCs w:val="20"/>
              </w:rPr>
              <w:t>½</w:t>
            </w:r>
            <w:r>
              <w:rPr>
                <w:rFonts w:ascii="Marianne" w:hAnsi="Marianne" w:cs="Times New Roman"/>
                <w:sz w:val="20"/>
                <w:szCs w:val="20"/>
              </w:rPr>
              <w:t xml:space="preserve"> raccord</w:t>
            </w:r>
            <w:r w:rsidRPr="009B776D">
              <w:rPr>
                <w:rFonts w:ascii="Marianne" w:hAnsi="Marianne" w:cs="Times New Roman"/>
                <w:sz w:val="20"/>
                <w:szCs w:val="20"/>
              </w:rPr>
              <w:t xml:space="preserve"> symétrique DN 80 type pompier</w:t>
            </w:r>
            <w:r w:rsidRPr="009B776D">
              <w:rPr>
                <w:rFonts w:ascii="Calibri" w:hAnsi="Calibri" w:cs="Calibri"/>
                <w:sz w:val="20"/>
                <w:szCs w:val="20"/>
              </w:rPr>
              <w:t> </w:t>
            </w:r>
            <w:r w:rsidRPr="009B776D">
              <w:rPr>
                <w:rFonts w:ascii="Marianne" w:hAnsi="Marianne" w:cs="Times New Roman"/>
                <w:sz w:val="20"/>
                <w:szCs w:val="20"/>
              </w:rPr>
              <w:t>;</w:t>
            </w:r>
          </w:p>
          <w:p w:rsidR="003F4469" w:rsidRDefault="003F4469"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 xml:space="preserve">Les interfaces nécessaires à la mise en place et au maintien de la poche </w:t>
            </w:r>
            <w:r>
              <w:rPr>
                <w:rFonts w:ascii="Marianne" w:hAnsi="Marianne" w:cs="Times New Roman"/>
                <w:sz w:val="20"/>
                <w:szCs w:val="20"/>
              </w:rPr>
              <w:t>étanche</w:t>
            </w:r>
            <w:r w:rsidRPr="009B776D">
              <w:rPr>
                <w:rFonts w:ascii="Marianne" w:hAnsi="Marianne" w:cs="Times New Roman"/>
                <w:sz w:val="20"/>
                <w:szCs w:val="20"/>
              </w:rPr>
              <w:t xml:space="preserve"> (bande auto-agrippant, sangles</w:t>
            </w:r>
            <w:r>
              <w:rPr>
                <w:rFonts w:ascii="Marianne" w:hAnsi="Marianne" w:cs="Times New Roman"/>
                <w:sz w:val="20"/>
                <w:szCs w:val="20"/>
              </w:rPr>
              <w:t xml:space="preserve">, </w:t>
            </w:r>
            <w:r w:rsidRPr="009B776D">
              <w:rPr>
                <w:rFonts w:ascii="Marianne" w:hAnsi="Marianne" w:cs="Times New Roman"/>
                <w:sz w:val="20"/>
                <w:szCs w:val="20"/>
              </w:rPr>
              <w:t>…).</w:t>
            </w:r>
          </w:p>
          <w:p w:rsidR="003F4469" w:rsidRPr="009B776D" w:rsidRDefault="003F4469" w:rsidP="001037CF">
            <w:pPr>
              <w:pStyle w:val="Titre3"/>
              <w:ind w:left="22" w:right="63"/>
              <w:rPr>
                <w:rFonts w:ascii="Marianne" w:hAnsi="Marianne"/>
                <w:sz w:val="20"/>
              </w:rPr>
            </w:pPr>
          </w:p>
        </w:tc>
        <w:tc>
          <w:tcPr>
            <w:tcW w:w="1562" w:type="dxa"/>
            <w:vAlign w:val="center"/>
          </w:tcPr>
          <w:p w:rsidR="003F4469" w:rsidRPr="003F4469" w:rsidRDefault="003F4469" w:rsidP="00BB2A3D">
            <w:pPr>
              <w:autoSpaceDE w:val="0"/>
              <w:autoSpaceDN w:val="0"/>
              <w:adjustRightInd w:val="0"/>
              <w:spacing w:before="120" w:after="120"/>
              <w:jc w:val="center"/>
              <w:rPr>
                <w:rFonts w:ascii="Marianne" w:hAnsi="Marianne" w:cs="Arial"/>
                <w:sz w:val="20"/>
                <w:szCs w:val="20"/>
              </w:rPr>
            </w:pPr>
          </w:p>
        </w:tc>
        <w:tc>
          <w:tcPr>
            <w:tcW w:w="8735" w:type="dxa"/>
          </w:tcPr>
          <w:p w:rsidR="003F4469" w:rsidRPr="003F4469" w:rsidRDefault="003F4469" w:rsidP="00BB2A3D">
            <w:pPr>
              <w:autoSpaceDE w:val="0"/>
              <w:autoSpaceDN w:val="0"/>
              <w:adjustRightInd w:val="0"/>
              <w:spacing w:before="120" w:after="120"/>
              <w:jc w:val="both"/>
              <w:rPr>
                <w:rFonts w:ascii="Marianne" w:hAnsi="Marianne" w:cs="Arial"/>
                <w:sz w:val="20"/>
                <w:szCs w:val="20"/>
              </w:rPr>
            </w:pPr>
          </w:p>
        </w:tc>
      </w:tr>
      <w:tr w:rsidR="003F4469" w:rsidRPr="003F4469" w:rsidTr="003F4469">
        <w:trPr>
          <w:gridAfter w:val="1"/>
          <w:wAfter w:w="11" w:type="dxa"/>
        </w:trPr>
        <w:tc>
          <w:tcPr>
            <w:tcW w:w="5133" w:type="dxa"/>
          </w:tcPr>
          <w:p w:rsidR="003F4469" w:rsidRPr="00213F2B" w:rsidRDefault="003F4469" w:rsidP="001037CF">
            <w:pPr>
              <w:tabs>
                <w:tab w:val="left" w:pos="4111"/>
                <w:tab w:val="left" w:pos="6379"/>
                <w:tab w:val="left" w:pos="9639"/>
              </w:tabs>
              <w:ind w:left="284" w:right="63"/>
              <w:jc w:val="center"/>
              <w:rPr>
                <w:rFonts w:ascii="Marianne" w:hAnsi="Marianne"/>
                <w:b/>
                <w:szCs w:val="20"/>
                <w:u w:val="single"/>
              </w:rPr>
            </w:pPr>
            <w:r w:rsidRPr="00213F2B">
              <w:rPr>
                <w:rFonts w:ascii="Marianne" w:hAnsi="Marianne"/>
                <w:b/>
                <w:szCs w:val="20"/>
                <w:u w:val="single"/>
              </w:rPr>
              <w:t>Composition du bac à graisses</w:t>
            </w:r>
          </w:p>
          <w:p w:rsidR="003F4469" w:rsidRPr="00213F2B" w:rsidRDefault="003F4469" w:rsidP="001037CF">
            <w:pPr>
              <w:ind w:left="284" w:right="63"/>
              <w:jc w:val="center"/>
              <w:rPr>
                <w:rFonts w:ascii="Marianne" w:hAnsi="Marianne" w:cs="Times New Roman"/>
                <w:b/>
                <w:color w:val="000000"/>
                <w:sz w:val="20"/>
                <w:szCs w:val="20"/>
              </w:rPr>
            </w:pPr>
            <w:r w:rsidRPr="00213F2B">
              <w:rPr>
                <w:rFonts w:ascii="Marianne" w:hAnsi="Marianne" w:cs="Times New Roman"/>
                <w:b/>
                <w:color w:val="000000"/>
                <w:sz w:val="20"/>
                <w:szCs w:val="20"/>
              </w:rPr>
              <w:t>Version n°2</w:t>
            </w:r>
          </w:p>
          <w:p w:rsidR="003F4469" w:rsidRPr="003F4469" w:rsidRDefault="003F4469" w:rsidP="001037CF">
            <w:pPr>
              <w:ind w:right="63"/>
              <w:jc w:val="both"/>
              <w:rPr>
                <w:rFonts w:ascii="Marianne" w:hAnsi="Marianne" w:cs="Times New Roman"/>
                <w:sz w:val="20"/>
              </w:rPr>
            </w:pPr>
          </w:p>
        </w:tc>
        <w:tc>
          <w:tcPr>
            <w:tcW w:w="1562" w:type="dxa"/>
            <w:vAlign w:val="center"/>
          </w:tcPr>
          <w:p w:rsidR="003F4469" w:rsidRPr="003F4469" w:rsidRDefault="003F4469" w:rsidP="003F4469">
            <w:pPr>
              <w:autoSpaceDE w:val="0"/>
              <w:autoSpaceDN w:val="0"/>
              <w:adjustRightInd w:val="0"/>
              <w:spacing w:before="120" w:after="120"/>
              <w:jc w:val="center"/>
              <w:rPr>
                <w:rFonts w:ascii="Marianne" w:hAnsi="Marianne" w:cs="Arial"/>
                <w:sz w:val="20"/>
                <w:szCs w:val="20"/>
              </w:rPr>
            </w:pPr>
          </w:p>
        </w:tc>
        <w:tc>
          <w:tcPr>
            <w:tcW w:w="8735" w:type="dxa"/>
          </w:tcPr>
          <w:p w:rsidR="003F4469" w:rsidRPr="003F4469" w:rsidRDefault="003F4469" w:rsidP="003F4469">
            <w:pPr>
              <w:autoSpaceDE w:val="0"/>
              <w:autoSpaceDN w:val="0"/>
              <w:adjustRightInd w:val="0"/>
              <w:spacing w:before="120" w:after="120"/>
              <w:jc w:val="both"/>
              <w:rPr>
                <w:rFonts w:ascii="Marianne" w:hAnsi="Marianne" w:cs="Arial"/>
                <w:sz w:val="20"/>
                <w:szCs w:val="20"/>
              </w:rPr>
            </w:pPr>
          </w:p>
        </w:tc>
      </w:tr>
      <w:tr w:rsidR="003F4469" w:rsidRPr="003F4469" w:rsidTr="003F4469">
        <w:trPr>
          <w:gridAfter w:val="1"/>
          <w:wAfter w:w="11" w:type="dxa"/>
        </w:trPr>
        <w:tc>
          <w:tcPr>
            <w:tcW w:w="5133" w:type="dxa"/>
          </w:tcPr>
          <w:p w:rsidR="003F4469" w:rsidRPr="00213F2B" w:rsidRDefault="003F4469"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Le bac à graisses est réalisé à partir d’un ensemble de boîtes étanches avec leur couvercle. Ces boîtes sont connectables entre elles.</w:t>
            </w:r>
          </w:p>
          <w:p w:rsidR="003F4469" w:rsidRPr="00213F2B" w:rsidRDefault="003F4469"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Deux modèles de boîtes sont prévus :</w:t>
            </w:r>
          </w:p>
          <w:p w:rsidR="003F4469" w:rsidRPr="00213F2B" w:rsidRDefault="003F4469" w:rsidP="001037CF">
            <w:pPr>
              <w:ind w:right="63"/>
              <w:jc w:val="both"/>
              <w:rPr>
                <w:rFonts w:ascii="Marianne" w:hAnsi="Marianne" w:cs="Times New Roman"/>
                <w:color w:val="000000"/>
                <w:sz w:val="20"/>
                <w:szCs w:val="20"/>
              </w:rPr>
            </w:pPr>
          </w:p>
        </w:tc>
        <w:tc>
          <w:tcPr>
            <w:tcW w:w="1562" w:type="dxa"/>
            <w:vAlign w:val="center"/>
          </w:tcPr>
          <w:p w:rsidR="003F4469" w:rsidRPr="003F4469" w:rsidRDefault="003F4469" w:rsidP="003F4469">
            <w:pPr>
              <w:autoSpaceDE w:val="0"/>
              <w:autoSpaceDN w:val="0"/>
              <w:adjustRightInd w:val="0"/>
              <w:spacing w:before="120" w:after="120"/>
              <w:jc w:val="center"/>
              <w:rPr>
                <w:rFonts w:ascii="Marianne" w:hAnsi="Marianne" w:cs="Arial"/>
                <w:sz w:val="20"/>
                <w:szCs w:val="20"/>
              </w:rPr>
            </w:pPr>
          </w:p>
        </w:tc>
        <w:tc>
          <w:tcPr>
            <w:tcW w:w="8735" w:type="dxa"/>
          </w:tcPr>
          <w:p w:rsidR="003F4469" w:rsidRPr="003F4469" w:rsidRDefault="003F4469" w:rsidP="003F4469">
            <w:pPr>
              <w:autoSpaceDE w:val="0"/>
              <w:autoSpaceDN w:val="0"/>
              <w:adjustRightInd w:val="0"/>
              <w:spacing w:before="120" w:after="120"/>
              <w:jc w:val="both"/>
              <w:rPr>
                <w:rFonts w:ascii="Marianne" w:hAnsi="Marianne" w:cs="Arial"/>
                <w:sz w:val="20"/>
                <w:szCs w:val="20"/>
              </w:rPr>
            </w:pPr>
          </w:p>
        </w:tc>
      </w:tr>
      <w:tr w:rsidR="003F4469" w:rsidRPr="003F4469" w:rsidTr="003F4469">
        <w:trPr>
          <w:gridAfter w:val="1"/>
          <w:wAfter w:w="11" w:type="dxa"/>
        </w:trPr>
        <w:tc>
          <w:tcPr>
            <w:tcW w:w="5133" w:type="dxa"/>
          </w:tcPr>
          <w:p w:rsidR="003F4469" w:rsidRPr="00213F2B" w:rsidRDefault="003F4469"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Boîte étanche arrivée / évacuation des eaux usées</w:t>
            </w:r>
          </w:p>
          <w:p w:rsidR="003F4469" w:rsidRPr="009B776D" w:rsidRDefault="003F4469" w:rsidP="001037CF">
            <w:pPr>
              <w:ind w:right="63"/>
              <w:jc w:val="both"/>
              <w:rPr>
                <w:rFonts w:ascii="Marianne" w:hAnsi="Marianne" w:cs="Times New Roman"/>
                <w:color w:val="000000"/>
                <w:sz w:val="20"/>
                <w:szCs w:val="20"/>
              </w:rPr>
            </w:pPr>
            <w:r w:rsidRPr="009B776D">
              <w:rPr>
                <w:rFonts w:ascii="Marianne" w:hAnsi="Marianne" w:cs="Times New Roman"/>
                <w:color w:val="000000"/>
                <w:sz w:val="20"/>
                <w:szCs w:val="20"/>
              </w:rPr>
              <w:lastRenderedPageBreak/>
              <w:t>La boîte étanche arrivée / évacuation des eaux usées comporte :</w:t>
            </w:r>
          </w:p>
          <w:p w:rsidR="003F4469" w:rsidRPr="009B776D" w:rsidRDefault="003F4469" w:rsidP="001037CF">
            <w:pPr>
              <w:widowControl w:val="0"/>
              <w:numPr>
                <w:ilvl w:val="0"/>
                <w:numId w:val="5"/>
              </w:numPr>
              <w:ind w:left="447" w:right="63" w:hanging="284"/>
              <w:rPr>
                <w:rFonts w:ascii="Marianne" w:hAnsi="Marianne" w:cs="Times New Roman"/>
                <w:sz w:val="20"/>
                <w:szCs w:val="20"/>
              </w:rPr>
            </w:pPr>
            <w:r w:rsidRPr="009B776D">
              <w:rPr>
                <w:rFonts w:ascii="Marianne" w:hAnsi="Marianne" w:cs="Times New Roman"/>
                <w:sz w:val="20"/>
                <w:szCs w:val="20"/>
              </w:rPr>
              <w:t>1 interface étanche, avec un ½ raccord symétrique type pompier DN 80, utilisée pour l’arrivée ou l’évacuation des eaux usées, selon la position d’emploi de la boîte. Cette interface est positionnée le plus haut possible</w:t>
            </w:r>
            <w:r w:rsidRPr="00150392">
              <w:rPr>
                <w:rFonts w:ascii="Calibri" w:hAnsi="Calibri" w:cs="Calibri"/>
                <w:sz w:val="20"/>
                <w:szCs w:val="20"/>
              </w:rPr>
              <w:t> </w:t>
            </w:r>
            <w:r w:rsidRPr="009B776D">
              <w:rPr>
                <w:rFonts w:ascii="Marianne" w:hAnsi="Marianne" w:cs="Times New Roman"/>
                <w:sz w:val="20"/>
                <w:szCs w:val="20"/>
              </w:rPr>
              <w:t>;</w:t>
            </w:r>
          </w:p>
          <w:p w:rsidR="003F4469" w:rsidRPr="009B776D" w:rsidRDefault="003F4469" w:rsidP="001037CF">
            <w:pPr>
              <w:widowControl w:val="0"/>
              <w:numPr>
                <w:ilvl w:val="0"/>
                <w:numId w:val="5"/>
              </w:numPr>
              <w:ind w:left="447" w:right="63" w:hanging="284"/>
              <w:rPr>
                <w:rFonts w:ascii="Marianne" w:hAnsi="Marianne" w:cs="Times New Roman"/>
                <w:sz w:val="20"/>
                <w:szCs w:val="20"/>
              </w:rPr>
            </w:pPr>
            <w:r w:rsidRPr="009B776D">
              <w:rPr>
                <w:rFonts w:ascii="Marianne" w:hAnsi="Marianne" w:cs="Times New Roman"/>
                <w:sz w:val="20"/>
                <w:szCs w:val="20"/>
              </w:rPr>
              <w:t>2 interfaces étanches, avec un ½ raccord symétrique type pompier DN 100, utilisées pour le raccordement aux boîtes étanches de séparation des graisses placées en amont et en aval. Ces interfaces sont positionnées le plus bas possible.</w:t>
            </w:r>
          </w:p>
          <w:p w:rsidR="003F4469" w:rsidRPr="009B776D" w:rsidRDefault="003F4469" w:rsidP="001037CF">
            <w:pPr>
              <w:pStyle w:val="Titre3"/>
              <w:ind w:left="567" w:right="63"/>
              <w:rPr>
                <w:rFonts w:ascii="Marianne" w:hAnsi="Marianne"/>
                <w:sz w:val="20"/>
              </w:rPr>
            </w:pPr>
          </w:p>
        </w:tc>
        <w:tc>
          <w:tcPr>
            <w:tcW w:w="1562" w:type="dxa"/>
            <w:vAlign w:val="center"/>
          </w:tcPr>
          <w:p w:rsidR="003F4469" w:rsidRPr="003F4469" w:rsidRDefault="003F4469" w:rsidP="003F4469">
            <w:pPr>
              <w:autoSpaceDE w:val="0"/>
              <w:autoSpaceDN w:val="0"/>
              <w:adjustRightInd w:val="0"/>
              <w:spacing w:before="120" w:after="120"/>
              <w:jc w:val="center"/>
              <w:rPr>
                <w:rFonts w:ascii="Marianne" w:hAnsi="Marianne" w:cs="Arial"/>
                <w:sz w:val="20"/>
                <w:szCs w:val="20"/>
              </w:rPr>
            </w:pPr>
          </w:p>
        </w:tc>
        <w:tc>
          <w:tcPr>
            <w:tcW w:w="8735" w:type="dxa"/>
          </w:tcPr>
          <w:p w:rsidR="003F4469" w:rsidRPr="003F4469" w:rsidRDefault="003F4469" w:rsidP="003F4469">
            <w:pPr>
              <w:autoSpaceDE w:val="0"/>
              <w:autoSpaceDN w:val="0"/>
              <w:adjustRightInd w:val="0"/>
              <w:spacing w:before="120" w:after="120"/>
              <w:jc w:val="both"/>
              <w:rPr>
                <w:rFonts w:ascii="Marianne" w:hAnsi="Marianne" w:cs="Arial"/>
                <w:sz w:val="20"/>
                <w:szCs w:val="20"/>
              </w:rPr>
            </w:pPr>
          </w:p>
        </w:tc>
      </w:tr>
      <w:tr w:rsidR="00213F2B" w:rsidRPr="003F4469" w:rsidTr="003F4469">
        <w:trPr>
          <w:gridAfter w:val="1"/>
          <w:wAfter w:w="11" w:type="dxa"/>
        </w:trPr>
        <w:tc>
          <w:tcPr>
            <w:tcW w:w="5133" w:type="dxa"/>
          </w:tcPr>
          <w:p w:rsidR="00213F2B" w:rsidRPr="00213F2B" w:rsidRDefault="00213F2B"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Boîte étanche de séparation des graisses</w:t>
            </w:r>
          </w:p>
          <w:p w:rsidR="00213F2B" w:rsidRPr="009B776D" w:rsidRDefault="00213F2B" w:rsidP="001037CF">
            <w:pPr>
              <w:ind w:right="63"/>
              <w:jc w:val="both"/>
              <w:rPr>
                <w:rFonts w:ascii="Marianne" w:hAnsi="Marianne" w:cs="Times New Roman"/>
                <w:color w:val="000000"/>
                <w:sz w:val="20"/>
                <w:szCs w:val="20"/>
              </w:rPr>
            </w:pPr>
            <w:r w:rsidRPr="009B776D">
              <w:rPr>
                <w:rFonts w:ascii="Marianne" w:hAnsi="Marianne" w:cs="Times New Roman"/>
                <w:color w:val="000000"/>
                <w:sz w:val="20"/>
                <w:szCs w:val="20"/>
              </w:rPr>
              <w:t xml:space="preserve">En utilisation, les 2 boîtes étanches de séparation des graisses sont installées en parallèles. </w:t>
            </w:r>
          </w:p>
          <w:p w:rsidR="00213F2B" w:rsidRPr="009B776D" w:rsidRDefault="00213F2B" w:rsidP="001037CF">
            <w:pPr>
              <w:ind w:right="63"/>
              <w:jc w:val="both"/>
              <w:rPr>
                <w:rFonts w:ascii="Marianne" w:hAnsi="Marianne" w:cs="Times New Roman"/>
                <w:color w:val="000000"/>
                <w:sz w:val="20"/>
                <w:szCs w:val="20"/>
              </w:rPr>
            </w:pPr>
            <w:r w:rsidRPr="009B776D">
              <w:rPr>
                <w:rFonts w:ascii="Marianne" w:hAnsi="Marianne" w:cs="Times New Roman"/>
                <w:color w:val="000000"/>
                <w:sz w:val="20"/>
                <w:szCs w:val="20"/>
              </w:rPr>
              <w:t>Chaque boîte comporte :</w:t>
            </w:r>
          </w:p>
          <w:p w:rsidR="00213F2B" w:rsidRPr="009B776D" w:rsidRDefault="00213F2B" w:rsidP="001037CF">
            <w:pPr>
              <w:pStyle w:val="Titre8"/>
              <w:ind w:left="447" w:right="63" w:hanging="283"/>
            </w:pPr>
            <w:r w:rsidRPr="009B776D">
              <w:t>2 interfaces étanches, avec un ½ raccord symétrique type pompier DN 100 utilisées pour le raccordement aux boîtes amont et aval. Ces interfaces sont positionnées aux 2 faces opposées de la boîte et le plus bas possible</w:t>
            </w:r>
            <w:r w:rsidRPr="009B776D">
              <w:rPr>
                <w:rFonts w:ascii="Calibri" w:hAnsi="Calibri" w:cs="Calibri"/>
              </w:rPr>
              <w:t> </w:t>
            </w:r>
            <w:r w:rsidRPr="009B776D">
              <w:t>;</w:t>
            </w:r>
          </w:p>
          <w:p w:rsidR="00213F2B" w:rsidRPr="009B776D" w:rsidRDefault="00213F2B"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1 interface étanche avec vanne d’isolement pour l’évacuation des graisses à l’état liquide. Elle est constituée d’un ½ raccord symétrique type pompier DN40</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3"/>
              <w:jc w:val="both"/>
              <w:rPr>
                <w:rFonts w:ascii="Marianne" w:hAnsi="Marianne" w:cs="Times New Roman"/>
                <w:sz w:val="20"/>
                <w:szCs w:val="20"/>
              </w:rPr>
            </w:pPr>
            <w:r w:rsidRPr="009B776D">
              <w:rPr>
                <w:rFonts w:ascii="Marianne" w:hAnsi="Marianne" w:cs="Times New Roman"/>
                <w:sz w:val="20"/>
                <w:szCs w:val="20"/>
              </w:rPr>
              <w:t>1 interface étanche avec vanne d’isolement pour la vidange. Elle est constituée d’un ½ raccord symétrique DN 80 type pompier, positionnée le plus bas possible.</w:t>
            </w:r>
          </w:p>
          <w:p w:rsidR="00213F2B" w:rsidRDefault="00213F2B" w:rsidP="001037CF">
            <w:pPr>
              <w:widowControl w:val="0"/>
              <w:ind w:right="63"/>
              <w:jc w:val="both"/>
              <w:rPr>
                <w:rFonts w:ascii="Marianne" w:hAnsi="Marianne" w:cs="Times New Roman"/>
                <w:sz w:val="20"/>
                <w:szCs w:val="20"/>
              </w:rPr>
            </w:pPr>
          </w:p>
          <w:p w:rsidR="00213F2B" w:rsidRDefault="00213F2B" w:rsidP="00213F2B">
            <w:pPr>
              <w:widowControl w:val="0"/>
              <w:ind w:right="84"/>
              <w:jc w:val="both"/>
              <w:rPr>
                <w:rFonts w:ascii="Marianne" w:hAnsi="Marianne" w:cs="Times New Roman"/>
                <w:sz w:val="20"/>
                <w:szCs w:val="20"/>
              </w:rPr>
            </w:pPr>
          </w:p>
          <w:p w:rsidR="00213F2B" w:rsidRDefault="00213F2B" w:rsidP="00213F2B">
            <w:pPr>
              <w:widowControl w:val="0"/>
              <w:ind w:right="84"/>
              <w:jc w:val="both"/>
              <w:rPr>
                <w:rFonts w:ascii="Marianne" w:hAnsi="Marianne" w:cs="Times New Roman"/>
                <w:sz w:val="20"/>
                <w:szCs w:val="20"/>
              </w:rPr>
            </w:pPr>
          </w:p>
          <w:p w:rsidR="00213F2B" w:rsidRPr="009B776D" w:rsidRDefault="00213F2B" w:rsidP="00213F2B">
            <w:pPr>
              <w:pStyle w:val="Titre3"/>
              <w:ind w:left="567"/>
              <w:rPr>
                <w:rFonts w:ascii="Marianne" w:hAnsi="Marianne"/>
                <w:sz w:val="20"/>
              </w:rPr>
            </w:pPr>
          </w:p>
        </w:tc>
        <w:tc>
          <w:tcPr>
            <w:tcW w:w="1562" w:type="dxa"/>
            <w:vAlign w:val="center"/>
          </w:tcPr>
          <w:p w:rsidR="00213F2B" w:rsidRPr="003F4469" w:rsidRDefault="00213F2B" w:rsidP="00213F2B">
            <w:pPr>
              <w:autoSpaceDE w:val="0"/>
              <w:autoSpaceDN w:val="0"/>
              <w:adjustRightInd w:val="0"/>
              <w:spacing w:before="120" w:after="120"/>
              <w:jc w:val="center"/>
              <w:rPr>
                <w:rFonts w:ascii="Marianne" w:hAnsi="Marianne" w:cs="Arial"/>
                <w:sz w:val="20"/>
                <w:szCs w:val="20"/>
              </w:rPr>
            </w:pPr>
          </w:p>
        </w:tc>
        <w:tc>
          <w:tcPr>
            <w:tcW w:w="8735" w:type="dxa"/>
          </w:tcPr>
          <w:p w:rsidR="00213F2B" w:rsidRPr="003F4469" w:rsidRDefault="00213F2B" w:rsidP="00213F2B">
            <w:pPr>
              <w:autoSpaceDE w:val="0"/>
              <w:autoSpaceDN w:val="0"/>
              <w:adjustRightInd w:val="0"/>
              <w:spacing w:before="120" w:after="120"/>
              <w:jc w:val="both"/>
              <w:rPr>
                <w:rFonts w:ascii="Marianne" w:hAnsi="Marianne" w:cs="Arial"/>
                <w:sz w:val="20"/>
                <w:szCs w:val="20"/>
              </w:rPr>
            </w:pPr>
          </w:p>
        </w:tc>
      </w:tr>
      <w:tr w:rsidR="00213F2B" w:rsidRPr="003F4469" w:rsidTr="001037CF">
        <w:trPr>
          <w:gridAfter w:val="1"/>
          <w:wAfter w:w="11" w:type="dxa"/>
          <w:trHeight w:val="70"/>
        </w:trPr>
        <w:tc>
          <w:tcPr>
            <w:tcW w:w="5133" w:type="dxa"/>
          </w:tcPr>
          <w:p w:rsidR="00213F2B" w:rsidRPr="00213F2B" w:rsidRDefault="00213F2B" w:rsidP="001037CF">
            <w:pPr>
              <w:tabs>
                <w:tab w:val="left" w:pos="6379"/>
                <w:tab w:val="left" w:pos="9639"/>
              </w:tabs>
              <w:ind w:left="22" w:right="63"/>
              <w:jc w:val="center"/>
              <w:rPr>
                <w:rFonts w:ascii="Marianne" w:hAnsi="Marianne"/>
                <w:b/>
                <w:szCs w:val="20"/>
                <w:u w:val="single"/>
              </w:rPr>
            </w:pPr>
            <w:r w:rsidRPr="00213F2B">
              <w:rPr>
                <w:rFonts w:ascii="Marianne" w:hAnsi="Marianne"/>
                <w:b/>
                <w:szCs w:val="20"/>
                <w:u w:val="single"/>
              </w:rPr>
              <w:lastRenderedPageBreak/>
              <w:t>COMMUN AUX DEUX VERSION</w:t>
            </w:r>
            <w:r>
              <w:rPr>
                <w:rFonts w:ascii="Marianne" w:hAnsi="Marianne"/>
                <w:b/>
                <w:szCs w:val="20"/>
                <w:u w:val="single"/>
              </w:rPr>
              <w:t>S</w:t>
            </w:r>
          </w:p>
        </w:tc>
        <w:tc>
          <w:tcPr>
            <w:tcW w:w="1562" w:type="dxa"/>
            <w:vAlign w:val="center"/>
          </w:tcPr>
          <w:p w:rsidR="00213F2B" w:rsidRPr="003F4469" w:rsidRDefault="00213F2B" w:rsidP="00213F2B">
            <w:pPr>
              <w:autoSpaceDE w:val="0"/>
              <w:autoSpaceDN w:val="0"/>
              <w:adjustRightInd w:val="0"/>
              <w:spacing w:before="120" w:after="120"/>
              <w:jc w:val="center"/>
              <w:rPr>
                <w:rFonts w:ascii="Marianne" w:hAnsi="Marianne" w:cs="Arial"/>
                <w:sz w:val="20"/>
                <w:szCs w:val="20"/>
              </w:rPr>
            </w:pPr>
          </w:p>
        </w:tc>
        <w:tc>
          <w:tcPr>
            <w:tcW w:w="8735" w:type="dxa"/>
          </w:tcPr>
          <w:p w:rsidR="00213F2B" w:rsidRPr="003F4469" w:rsidRDefault="00213F2B" w:rsidP="00213F2B">
            <w:pPr>
              <w:autoSpaceDE w:val="0"/>
              <w:autoSpaceDN w:val="0"/>
              <w:adjustRightInd w:val="0"/>
              <w:spacing w:before="120" w:after="120"/>
              <w:jc w:val="both"/>
              <w:rPr>
                <w:rFonts w:ascii="Marianne" w:hAnsi="Marianne" w:cs="Arial"/>
                <w:sz w:val="20"/>
                <w:szCs w:val="20"/>
              </w:rPr>
            </w:pPr>
          </w:p>
        </w:tc>
      </w:tr>
      <w:tr w:rsidR="00213F2B" w:rsidRPr="003F4469" w:rsidTr="003F4469">
        <w:trPr>
          <w:gridAfter w:val="1"/>
          <w:wAfter w:w="11" w:type="dxa"/>
        </w:trPr>
        <w:tc>
          <w:tcPr>
            <w:tcW w:w="5133" w:type="dxa"/>
          </w:tcPr>
          <w:p w:rsidR="00213F2B" w:rsidRPr="00213F2B" w:rsidRDefault="00213F2B"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Panier de préfiltration (cf. § 4 de l’annexe 2)</w:t>
            </w:r>
          </w:p>
          <w:p w:rsidR="00213F2B" w:rsidRPr="009B776D" w:rsidRDefault="00213F2B" w:rsidP="001037CF">
            <w:pPr>
              <w:ind w:right="63"/>
              <w:jc w:val="both"/>
              <w:rPr>
                <w:rFonts w:ascii="Marianne" w:hAnsi="Marianne"/>
                <w:sz w:val="20"/>
              </w:rPr>
            </w:pPr>
            <w:r w:rsidRPr="00213F2B">
              <w:rPr>
                <w:rFonts w:ascii="Marianne" w:hAnsi="Marianne" w:cs="Times New Roman"/>
                <w:color w:val="000000"/>
                <w:sz w:val="20"/>
                <w:szCs w:val="20"/>
              </w:rPr>
              <w:t xml:space="preserve">Ce panier, d’une largeur maximale de 200 mm, est </w:t>
            </w:r>
            <w:proofErr w:type="gramStart"/>
            <w:r w:rsidRPr="00213F2B">
              <w:rPr>
                <w:rFonts w:ascii="Marianne" w:hAnsi="Marianne" w:cs="Times New Roman"/>
                <w:color w:val="000000"/>
                <w:sz w:val="20"/>
                <w:szCs w:val="20"/>
              </w:rPr>
              <w:t>équipé</w:t>
            </w:r>
            <w:proofErr w:type="gramEnd"/>
            <w:r w:rsidRPr="00213F2B">
              <w:rPr>
                <w:rFonts w:ascii="Marianne" w:hAnsi="Marianne" w:cs="Times New Roman"/>
                <w:color w:val="000000"/>
                <w:sz w:val="20"/>
                <w:szCs w:val="20"/>
              </w:rPr>
              <w:t xml:space="preserve"> de systèmes permettant au min</w:t>
            </w:r>
            <w:r w:rsidRPr="009B776D">
              <w:rPr>
                <w:rFonts w:ascii="Marianne" w:hAnsi="Marianne"/>
                <w:sz w:val="20"/>
              </w:rPr>
              <w:t>imum :</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accrochage en utilisation sur le haut du bac à graisses, couvercle fermé</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Une manipulation par 2 personnes pour la mise en place dans le bac à graisses ou l’extraction lors des phases d’entretien</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Une filtration des eaux usées à leur arrivée, sans risque de colmatage et une séparation des particules solides de plus de 5 mm</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brise jet avec une cloison positionnée face à l’arrivée des eaux usées</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guidage de l’eau dans un mouvement siphoïde vers le bas du bac grâce à une cloison pleine.</w:t>
            </w:r>
          </w:p>
          <w:p w:rsidR="00213F2B" w:rsidRPr="009B776D" w:rsidRDefault="00213F2B" w:rsidP="001037CF">
            <w:pPr>
              <w:pStyle w:val="Titre3"/>
              <w:ind w:left="567" w:right="63"/>
              <w:rPr>
                <w:rFonts w:ascii="Marianne" w:hAnsi="Marianne"/>
                <w:sz w:val="20"/>
              </w:rPr>
            </w:pPr>
          </w:p>
        </w:tc>
        <w:tc>
          <w:tcPr>
            <w:tcW w:w="1562" w:type="dxa"/>
            <w:vAlign w:val="center"/>
          </w:tcPr>
          <w:p w:rsidR="00213F2B" w:rsidRPr="003F4469" w:rsidRDefault="00213F2B" w:rsidP="00213F2B">
            <w:pPr>
              <w:autoSpaceDE w:val="0"/>
              <w:autoSpaceDN w:val="0"/>
              <w:adjustRightInd w:val="0"/>
              <w:spacing w:before="120" w:after="120"/>
              <w:jc w:val="center"/>
              <w:rPr>
                <w:rFonts w:ascii="Marianne" w:hAnsi="Marianne" w:cs="Arial"/>
                <w:sz w:val="20"/>
                <w:szCs w:val="20"/>
              </w:rPr>
            </w:pPr>
          </w:p>
        </w:tc>
        <w:tc>
          <w:tcPr>
            <w:tcW w:w="8735" w:type="dxa"/>
          </w:tcPr>
          <w:p w:rsidR="00213F2B" w:rsidRPr="003F4469" w:rsidRDefault="00213F2B" w:rsidP="00213F2B">
            <w:pPr>
              <w:autoSpaceDE w:val="0"/>
              <w:autoSpaceDN w:val="0"/>
              <w:adjustRightInd w:val="0"/>
              <w:spacing w:before="120" w:after="120"/>
              <w:jc w:val="both"/>
              <w:rPr>
                <w:rFonts w:ascii="Marianne" w:hAnsi="Marianne" w:cs="Arial"/>
                <w:sz w:val="20"/>
                <w:szCs w:val="20"/>
              </w:rPr>
            </w:pPr>
          </w:p>
        </w:tc>
      </w:tr>
      <w:tr w:rsidR="00213F2B" w:rsidRPr="003F4469" w:rsidTr="003F4469">
        <w:trPr>
          <w:gridAfter w:val="1"/>
          <w:wAfter w:w="11" w:type="dxa"/>
        </w:trPr>
        <w:tc>
          <w:tcPr>
            <w:tcW w:w="5133" w:type="dxa"/>
          </w:tcPr>
          <w:p w:rsidR="00213F2B" w:rsidRPr="00213F2B" w:rsidRDefault="00213F2B" w:rsidP="001037CF">
            <w:pPr>
              <w:ind w:right="63"/>
              <w:jc w:val="both"/>
              <w:rPr>
                <w:rFonts w:ascii="Marianne" w:hAnsi="Marianne" w:cs="Times New Roman"/>
                <w:color w:val="000000"/>
                <w:sz w:val="20"/>
                <w:szCs w:val="20"/>
              </w:rPr>
            </w:pPr>
            <w:r w:rsidRPr="00213F2B">
              <w:rPr>
                <w:rFonts w:ascii="Marianne" w:hAnsi="Marianne" w:cs="Times New Roman"/>
                <w:color w:val="000000"/>
                <w:sz w:val="20"/>
                <w:szCs w:val="20"/>
              </w:rPr>
              <w:t>Panier de séparation des graisses (cf. § 5 de l’annexe 2)</w:t>
            </w:r>
          </w:p>
          <w:p w:rsidR="00213F2B" w:rsidRPr="009B776D" w:rsidRDefault="00213F2B" w:rsidP="001037CF">
            <w:pPr>
              <w:ind w:right="63"/>
              <w:jc w:val="both"/>
              <w:rPr>
                <w:rFonts w:ascii="Marianne" w:hAnsi="Marianne"/>
                <w:sz w:val="20"/>
              </w:rPr>
            </w:pPr>
            <w:r w:rsidRPr="00213F2B">
              <w:rPr>
                <w:rFonts w:ascii="Marianne" w:hAnsi="Marianne" w:cs="Times New Roman"/>
                <w:color w:val="000000"/>
                <w:sz w:val="20"/>
                <w:szCs w:val="20"/>
              </w:rPr>
              <w:t>Ce panier est équipé de systèmes permettant au</w:t>
            </w:r>
            <w:r w:rsidRPr="009B776D">
              <w:rPr>
                <w:rFonts w:ascii="Marianne" w:hAnsi="Marianne"/>
                <w:sz w:val="20"/>
              </w:rPr>
              <w:t xml:space="preserve"> minimum :</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accrochage en utilisation sur le haut du bac à graisses, couvercle fermé</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Une manipulation par 2 personnes pour la mise en place dans le bac à graisses ou l’extraction lors des phases d’entretien</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passage libre de l’eau pour la décantation des graisses refroidies et figées</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stockage des graisses figées dans la partie supérieure et des particules solides en partie inférieure</w:t>
            </w:r>
            <w:r w:rsidRPr="009B776D">
              <w:rPr>
                <w:rFonts w:ascii="Calibri" w:hAnsi="Calibri" w:cs="Calibri"/>
                <w:sz w:val="20"/>
                <w:szCs w:val="20"/>
              </w:rPr>
              <w:t> </w:t>
            </w:r>
            <w:r w:rsidRPr="009B776D">
              <w:rPr>
                <w:rFonts w:ascii="Marianne" w:hAnsi="Marianne" w:cs="Times New Roman"/>
                <w:sz w:val="20"/>
                <w:szCs w:val="20"/>
              </w:rPr>
              <w:t>;</w:t>
            </w:r>
          </w:p>
          <w:p w:rsidR="00213F2B" w:rsidRPr="009B776D"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Un passage libre des graisses à l’état liquide lors de leur évacuation par l’interface prévue à cet effet</w:t>
            </w:r>
            <w:r w:rsidRPr="009B776D">
              <w:rPr>
                <w:rFonts w:ascii="Calibri" w:hAnsi="Calibri" w:cs="Calibri"/>
                <w:sz w:val="20"/>
                <w:szCs w:val="20"/>
              </w:rPr>
              <w:t> </w:t>
            </w:r>
            <w:r w:rsidRPr="009B776D">
              <w:rPr>
                <w:rFonts w:ascii="Marianne" w:hAnsi="Marianne" w:cs="Times New Roman"/>
                <w:sz w:val="20"/>
                <w:szCs w:val="20"/>
              </w:rPr>
              <w:t>;</w:t>
            </w:r>
          </w:p>
          <w:p w:rsidR="001037CF" w:rsidRDefault="00213F2B" w:rsidP="001037CF">
            <w:pPr>
              <w:widowControl w:val="0"/>
              <w:numPr>
                <w:ilvl w:val="0"/>
                <w:numId w:val="5"/>
              </w:numPr>
              <w:ind w:left="447" w:right="63" w:hanging="284"/>
              <w:jc w:val="both"/>
              <w:rPr>
                <w:rFonts w:ascii="Marianne" w:hAnsi="Marianne" w:cs="Times New Roman"/>
                <w:sz w:val="20"/>
                <w:szCs w:val="20"/>
              </w:rPr>
            </w:pPr>
            <w:r w:rsidRPr="009B776D">
              <w:rPr>
                <w:rFonts w:ascii="Marianne" w:hAnsi="Marianne" w:cs="Times New Roman"/>
                <w:sz w:val="20"/>
                <w:szCs w:val="20"/>
              </w:rPr>
              <w:t xml:space="preserve">Un guidage de l’eau dans un mouvement </w:t>
            </w:r>
            <w:r w:rsidRPr="009B776D">
              <w:rPr>
                <w:rFonts w:ascii="Marianne" w:hAnsi="Marianne" w:cs="Times New Roman"/>
                <w:sz w:val="20"/>
                <w:szCs w:val="20"/>
              </w:rPr>
              <w:lastRenderedPageBreak/>
              <w:t>siphoïde vers le bas du bac grâce à une cloison pleine.</w:t>
            </w:r>
          </w:p>
          <w:p w:rsidR="001037CF" w:rsidRPr="001037CF" w:rsidRDefault="001037CF" w:rsidP="001037CF">
            <w:pPr>
              <w:widowControl w:val="0"/>
              <w:ind w:left="163" w:right="63"/>
              <w:jc w:val="both"/>
              <w:rPr>
                <w:rFonts w:ascii="Marianne" w:hAnsi="Marianne" w:cs="Times New Roman"/>
                <w:sz w:val="20"/>
                <w:szCs w:val="20"/>
              </w:rPr>
            </w:pPr>
          </w:p>
        </w:tc>
        <w:tc>
          <w:tcPr>
            <w:tcW w:w="1562" w:type="dxa"/>
            <w:vAlign w:val="center"/>
          </w:tcPr>
          <w:p w:rsidR="00213F2B" w:rsidRPr="003F4469" w:rsidRDefault="00213F2B" w:rsidP="00213F2B">
            <w:pPr>
              <w:autoSpaceDE w:val="0"/>
              <w:autoSpaceDN w:val="0"/>
              <w:adjustRightInd w:val="0"/>
              <w:spacing w:before="120" w:after="120"/>
              <w:jc w:val="center"/>
              <w:rPr>
                <w:rFonts w:ascii="Marianne" w:hAnsi="Marianne" w:cs="Arial"/>
                <w:sz w:val="20"/>
                <w:szCs w:val="20"/>
              </w:rPr>
            </w:pPr>
          </w:p>
        </w:tc>
        <w:tc>
          <w:tcPr>
            <w:tcW w:w="8735" w:type="dxa"/>
          </w:tcPr>
          <w:p w:rsidR="00213F2B" w:rsidRPr="003F4469" w:rsidRDefault="00213F2B" w:rsidP="00213F2B">
            <w:pPr>
              <w:autoSpaceDE w:val="0"/>
              <w:autoSpaceDN w:val="0"/>
              <w:adjustRightInd w:val="0"/>
              <w:spacing w:before="120" w:after="120"/>
              <w:jc w:val="both"/>
              <w:rPr>
                <w:rFonts w:ascii="Marianne" w:hAnsi="Marianne" w:cs="Arial"/>
                <w:sz w:val="20"/>
                <w:szCs w:val="20"/>
              </w:rPr>
            </w:pPr>
          </w:p>
        </w:tc>
      </w:tr>
      <w:tr w:rsidR="001037CF" w:rsidRPr="003F4469" w:rsidTr="003F4469">
        <w:trPr>
          <w:gridAfter w:val="1"/>
          <w:wAfter w:w="11" w:type="dxa"/>
        </w:trPr>
        <w:tc>
          <w:tcPr>
            <w:tcW w:w="5133" w:type="dxa"/>
          </w:tcPr>
          <w:p w:rsidR="001037CF" w:rsidRPr="009B776D" w:rsidRDefault="001037CF" w:rsidP="001037CF">
            <w:pPr>
              <w:jc w:val="both"/>
              <w:rPr>
                <w:rFonts w:ascii="Marianne" w:hAnsi="Marianne"/>
                <w:sz w:val="20"/>
              </w:rPr>
            </w:pPr>
            <w:r w:rsidRPr="009B776D">
              <w:rPr>
                <w:rFonts w:ascii="Marianne" w:hAnsi="Marianne"/>
                <w:sz w:val="20"/>
              </w:rPr>
              <w:t>Les sangles équipées</w:t>
            </w:r>
          </w:p>
          <w:p w:rsidR="001037CF" w:rsidRPr="009B776D" w:rsidRDefault="001037CF" w:rsidP="001037CF">
            <w:pPr>
              <w:jc w:val="both"/>
              <w:rPr>
                <w:rFonts w:ascii="Marianne" w:hAnsi="Marianne"/>
                <w:sz w:val="20"/>
              </w:rPr>
            </w:pPr>
            <w:r>
              <w:rPr>
                <w:rFonts w:ascii="Marianne" w:hAnsi="Marianne"/>
                <w:sz w:val="20"/>
              </w:rPr>
              <w:t>L</w:t>
            </w:r>
            <w:r w:rsidRPr="009B776D">
              <w:rPr>
                <w:rFonts w:ascii="Marianne" w:hAnsi="Marianne"/>
                <w:sz w:val="20"/>
              </w:rPr>
              <w:t>es sangles permettent le cerclage de la caisse palette lors du stockage ou du transport.</w:t>
            </w:r>
          </w:p>
          <w:p w:rsidR="001037CF" w:rsidRDefault="001037CF" w:rsidP="001037CF">
            <w:pPr>
              <w:jc w:val="both"/>
              <w:rPr>
                <w:rFonts w:ascii="Marianne" w:hAnsi="Marianne"/>
                <w:sz w:val="20"/>
              </w:rPr>
            </w:pPr>
            <w:r w:rsidRPr="009B776D">
              <w:rPr>
                <w:rFonts w:ascii="Marianne" w:hAnsi="Marianne"/>
                <w:sz w:val="20"/>
              </w:rPr>
              <w:t>Elles sont également utilisées pour assurer la mise en place et l’extraction du bac à graisse lorsque celui-ci est enterré.</w:t>
            </w:r>
          </w:p>
          <w:p w:rsidR="001037CF" w:rsidRPr="009B776D" w:rsidRDefault="001037CF" w:rsidP="001037CF">
            <w:pPr>
              <w:pStyle w:val="Titre3"/>
              <w:ind w:left="284"/>
              <w:rPr>
                <w:rFonts w:ascii="Marianne" w:hAnsi="Marianne"/>
                <w:sz w:val="20"/>
              </w:rPr>
            </w:pPr>
          </w:p>
        </w:tc>
        <w:tc>
          <w:tcPr>
            <w:tcW w:w="1562" w:type="dxa"/>
            <w:vAlign w:val="center"/>
          </w:tcPr>
          <w:p w:rsidR="001037CF" w:rsidRPr="003F4469" w:rsidRDefault="001037CF" w:rsidP="001037CF">
            <w:pPr>
              <w:autoSpaceDE w:val="0"/>
              <w:autoSpaceDN w:val="0"/>
              <w:adjustRightInd w:val="0"/>
              <w:spacing w:before="120" w:after="120"/>
              <w:jc w:val="center"/>
              <w:rPr>
                <w:rFonts w:ascii="Marianne" w:hAnsi="Marianne" w:cs="Arial"/>
                <w:sz w:val="20"/>
                <w:szCs w:val="20"/>
              </w:rPr>
            </w:pPr>
          </w:p>
        </w:tc>
        <w:tc>
          <w:tcPr>
            <w:tcW w:w="8735" w:type="dxa"/>
          </w:tcPr>
          <w:p w:rsidR="001037CF" w:rsidRPr="003F4469" w:rsidRDefault="001037CF" w:rsidP="001037CF">
            <w:pPr>
              <w:autoSpaceDE w:val="0"/>
              <w:autoSpaceDN w:val="0"/>
              <w:adjustRightInd w:val="0"/>
              <w:spacing w:before="120" w:after="120"/>
              <w:jc w:val="both"/>
              <w:rPr>
                <w:rFonts w:ascii="Marianne" w:hAnsi="Marianne" w:cs="Arial"/>
                <w:sz w:val="20"/>
                <w:szCs w:val="20"/>
              </w:rPr>
            </w:pPr>
          </w:p>
        </w:tc>
      </w:tr>
      <w:tr w:rsidR="001037CF" w:rsidRPr="003F4469" w:rsidTr="003F4469">
        <w:trPr>
          <w:gridAfter w:val="1"/>
          <w:wAfter w:w="11" w:type="dxa"/>
        </w:trPr>
        <w:tc>
          <w:tcPr>
            <w:tcW w:w="5133" w:type="dxa"/>
          </w:tcPr>
          <w:p w:rsidR="001037CF" w:rsidRPr="00150392" w:rsidRDefault="001037CF" w:rsidP="001037CF">
            <w:pPr>
              <w:jc w:val="both"/>
              <w:rPr>
                <w:rFonts w:ascii="Marianne" w:hAnsi="Marianne"/>
                <w:sz w:val="20"/>
              </w:rPr>
            </w:pPr>
            <w:r w:rsidRPr="00150392">
              <w:rPr>
                <w:rFonts w:ascii="Marianne" w:hAnsi="Marianne"/>
                <w:sz w:val="20"/>
              </w:rPr>
              <w:t>Hygiène et sécurité</w:t>
            </w:r>
          </w:p>
          <w:p w:rsidR="001037CF" w:rsidRPr="001037CF" w:rsidRDefault="001037CF" w:rsidP="001037CF">
            <w:pPr>
              <w:jc w:val="both"/>
              <w:rPr>
                <w:rFonts w:ascii="Marianne" w:hAnsi="Marianne"/>
                <w:sz w:val="20"/>
              </w:rPr>
            </w:pPr>
            <w:r w:rsidRPr="001037CF">
              <w:rPr>
                <w:rFonts w:ascii="Marianne" w:hAnsi="Marianne"/>
                <w:sz w:val="20"/>
              </w:rPr>
              <w:t>Le bac à graisses est conçu de manière à éviter aux personnels chargés de l’entretien d’être en contact avec les déchets.</w:t>
            </w:r>
          </w:p>
          <w:p w:rsidR="001037CF" w:rsidRPr="001037CF" w:rsidRDefault="001037CF" w:rsidP="001037CF">
            <w:pPr>
              <w:jc w:val="both"/>
              <w:rPr>
                <w:rFonts w:ascii="Marianne" w:hAnsi="Marianne"/>
                <w:sz w:val="20"/>
              </w:rPr>
            </w:pPr>
            <w:r w:rsidRPr="001037CF">
              <w:rPr>
                <w:rFonts w:ascii="Marianne" w:hAnsi="Marianne"/>
                <w:sz w:val="20"/>
              </w:rPr>
              <w:t>Tous les éléments le constituant sont exempts d’angles vifs.</w:t>
            </w:r>
          </w:p>
          <w:p w:rsidR="001037CF" w:rsidRPr="001037CF" w:rsidRDefault="001037CF" w:rsidP="001037CF">
            <w:pPr>
              <w:jc w:val="both"/>
              <w:rPr>
                <w:rFonts w:ascii="Marianne" w:hAnsi="Marianne"/>
                <w:sz w:val="20"/>
              </w:rPr>
            </w:pPr>
            <w:r w:rsidRPr="001037CF">
              <w:rPr>
                <w:rFonts w:ascii="Marianne" w:hAnsi="Marianne"/>
                <w:sz w:val="20"/>
              </w:rPr>
              <w:t>Le ou les couvercles fermant le bac résistent au poids et au passage d’un homme (masse ≈ 120 kg).</w:t>
            </w:r>
          </w:p>
          <w:p w:rsidR="001037CF" w:rsidRPr="009B776D" w:rsidRDefault="001037CF" w:rsidP="001037CF">
            <w:pPr>
              <w:jc w:val="both"/>
              <w:rPr>
                <w:rFonts w:ascii="Marianne" w:hAnsi="Marianne"/>
                <w:sz w:val="20"/>
              </w:rPr>
            </w:pPr>
          </w:p>
        </w:tc>
        <w:tc>
          <w:tcPr>
            <w:tcW w:w="1562" w:type="dxa"/>
            <w:vAlign w:val="center"/>
          </w:tcPr>
          <w:p w:rsidR="001037CF" w:rsidRPr="003F4469" w:rsidRDefault="001037CF" w:rsidP="001037CF">
            <w:pPr>
              <w:autoSpaceDE w:val="0"/>
              <w:autoSpaceDN w:val="0"/>
              <w:adjustRightInd w:val="0"/>
              <w:spacing w:before="120" w:after="120"/>
              <w:jc w:val="center"/>
              <w:rPr>
                <w:rFonts w:ascii="Marianne" w:hAnsi="Marianne" w:cs="Arial"/>
                <w:sz w:val="20"/>
                <w:szCs w:val="20"/>
              </w:rPr>
            </w:pPr>
          </w:p>
        </w:tc>
        <w:tc>
          <w:tcPr>
            <w:tcW w:w="8735" w:type="dxa"/>
          </w:tcPr>
          <w:p w:rsidR="001037CF" w:rsidRPr="003F4469" w:rsidRDefault="001037CF" w:rsidP="001037CF">
            <w:pPr>
              <w:autoSpaceDE w:val="0"/>
              <w:autoSpaceDN w:val="0"/>
              <w:adjustRightInd w:val="0"/>
              <w:spacing w:before="120" w:after="120"/>
              <w:jc w:val="both"/>
              <w:rPr>
                <w:rFonts w:ascii="Marianne" w:hAnsi="Marianne" w:cs="Arial"/>
                <w:sz w:val="20"/>
                <w:szCs w:val="20"/>
              </w:rPr>
            </w:pPr>
          </w:p>
        </w:tc>
      </w:tr>
      <w:tr w:rsidR="001037CF" w:rsidRPr="003F4469" w:rsidTr="003F4469">
        <w:trPr>
          <w:gridAfter w:val="1"/>
          <w:wAfter w:w="11" w:type="dxa"/>
        </w:trPr>
        <w:tc>
          <w:tcPr>
            <w:tcW w:w="5133" w:type="dxa"/>
          </w:tcPr>
          <w:p w:rsidR="001037CF" w:rsidRPr="009B776D" w:rsidRDefault="001037CF" w:rsidP="001037CF">
            <w:pPr>
              <w:jc w:val="both"/>
              <w:rPr>
                <w:rFonts w:ascii="Marianne" w:hAnsi="Marianne"/>
                <w:sz w:val="20"/>
              </w:rPr>
            </w:pPr>
            <w:r w:rsidRPr="009B776D">
              <w:rPr>
                <w:rFonts w:ascii="Marianne" w:hAnsi="Marianne"/>
                <w:sz w:val="20"/>
              </w:rPr>
              <w:t>Accessoires</w:t>
            </w:r>
          </w:p>
          <w:p w:rsidR="001037CF" w:rsidRPr="001037CF" w:rsidRDefault="001037CF" w:rsidP="001037CF">
            <w:pPr>
              <w:jc w:val="both"/>
              <w:rPr>
                <w:rFonts w:ascii="Marianne" w:hAnsi="Marianne"/>
                <w:sz w:val="20"/>
              </w:rPr>
            </w:pPr>
            <w:r w:rsidRPr="001037CF">
              <w:rPr>
                <w:rFonts w:ascii="Marianne" w:hAnsi="Marianne"/>
                <w:sz w:val="20"/>
              </w:rPr>
              <w:t>Chaque bac à graisses est doté des accessoires suivants :</w:t>
            </w:r>
          </w:p>
          <w:p w:rsidR="001037CF" w:rsidRPr="009B776D" w:rsidRDefault="001037CF" w:rsidP="001037CF">
            <w:pPr>
              <w:widowControl w:val="0"/>
              <w:numPr>
                <w:ilvl w:val="0"/>
                <w:numId w:val="5"/>
              </w:numPr>
              <w:ind w:left="447" w:right="84" w:hanging="284"/>
              <w:jc w:val="both"/>
              <w:rPr>
                <w:rFonts w:ascii="Marianne" w:hAnsi="Marianne" w:cs="Times New Roman"/>
                <w:sz w:val="20"/>
                <w:szCs w:val="20"/>
              </w:rPr>
            </w:pPr>
            <w:r w:rsidRPr="009B776D">
              <w:rPr>
                <w:rFonts w:ascii="Marianne" w:hAnsi="Marianne" w:cs="Times New Roman"/>
                <w:sz w:val="20"/>
                <w:szCs w:val="20"/>
              </w:rPr>
              <w:t xml:space="preserve">2 adaptateurs </w:t>
            </w:r>
            <w:r>
              <w:rPr>
                <w:rFonts w:ascii="Marianne" w:hAnsi="Marianne" w:cs="Times New Roman"/>
                <w:sz w:val="20"/>
                <w:szCs w:val="20"/>
              </w:rPr>
              <w:t xml:space="preserve">avec </w:t>
            </w:r>
            <w:r w:rsidRPr="009B776D">
              <w:rPr>
                <w:rFonts w:ascii="Marianne" w:hAnsi="Marianne" w:cs="Times New Roman"/>
                <w:sz w:val="20"/>
                <w:szCs w:val="20"/>
              </w:rPr>
              <w:t>½ raccord</w:t>
            </w:r>
            <w:r>
              <w:rPr>
                <w:rFonts w:ascii="Marianne" w:hAnsi="Marianne" w:cs="Times New Roman"/>
                <w:sz w:val="20"/>
                <w:szCs w:val="20"/>
              </w:rPr>
              <w:t>s</w:t>
            </w:r>
            <w:r w:rsidRPr="009B776D">
              <w:rPr>
                <w:rFonts w:ascii="Marianne" w:hAnsi="Marianne" w:cs="Times New Roman"/>
                <w:sz w:val="20"/>
                <w:szCs w:val="20"/>
              </w:rPr>
              <w:t xml:space="preserve"> symétrique</w:t>
            </w:r>
            <w:r>
              <w:rPr>
                <w:rFonts w:ascii="Marianne" w:hAnsi="Marianne" w:cs="Times New Roman"/>
                <w:sz w:val="20"/>
                <w:szCs w:val="20"/>
              </w:rPr>
              <w:t>s</w:t>
            </w:r>
            <w:r w:rsidRPr="009B776D">
              <w:rPr>
                <w:rFonts w:ascii="Marianne" w:hAnsi="Marianne" w:cs="Times New Roman"/>
                <w:sz w:val="20"/>
                <w:szCs w:val="20"/>
              </w:rPr>
              <w:t xml:space="preserve"> type pompier DN 80 / DN65</w:t>
            </w:r>
            <w:r w:rsidRPr="009B776D">
              <w:rPr>
                <w:rFonts w:ascii="Calibri" w:hAnsi="Calibri" w:cs="Calibri"/>
                <w:sz w:val="20"/>
                <w:szCs w:val="20"/>
              </w:rPr>
              <w:t> </w:t>
            </w:r>
            <w:r w:rsidRPr="009B776D">
              <w:rPr>
                <w:rFonts w:ascii="Marianne" w:hAnsi="Marianne" w:cs="Times New Roman"/>
                <w:sz w:val="20"/>
                <w:szCs w:val="20"/>
              </w:rPr>
              <w:t>;</w:t>
            </w:r>
          </w:p>
          <w:p w:rsidR="001037CF" w:rsidRPr="009B776D" w:rsidRDefault="001037CF" w:rsidP="001037CF">
            <w:pPr>
              <w:widowControl w:val="0"/>
              <w:numPr>
                <w:ilvl w:val="0"/>
                <w:numId w:val="5"/>
              </w:numPr>
              <w:ind w:left="447" w:right="84" w:hanging="284"/>
              <w:jc w:val="both"/>
              <w:rPr>
                <w:rFonts w:ascii="Marianne" w:hAnsi="Marianne" w:cs="Times New Roman"/>
                <w:sz w:val="20"/>
                <w:szCs w:val="20"/>
              </w:rPr>
            </w:pPr>
            <w:r w:rsidRPr="009B776D">
              <w:rPr>
                <w:rFonts w:ascii="Marianne" w:hAnsi="Marianne" w:cs="Times New Roman"/>
                <w:sz w:val="20"/>
                <w:szCs w:val="20"/>
              </w:rPr>
              <w:t>1 Té avec ½ raccords symétrique</w:t>
            </w:r>
            <w:r>
              <w:rPr>
                <w:rFonts w:ascii="Marianne" w:hAnsi="Marianne" w:cs="Times New Roman"/>
                <w:sz w:val="20"/>
                <w:szCs w:val="20"/>
              </w:rPr>
              <w:t>s</w:t>
            </w:r>
            <w:r w:rsidRPr="009B776D">
              <w:rPr>
                <w:rFonts w:ascii="Marianne" w:hAnsi="Marianne" w:cs="Times New Roman"/>
                <w:sz w:val="20"/>
                <w:szCs w:val="20"/>
              </w:rPr>
              <w:t xml:space="preserve"> type pompier DN 80</w:t>
            </w:r>
            <w:r w:rsidRPr="009B776D">
              <w:rPr>
                <w:rFonts w:ascii="Calibri" w:hAnsi="Calibri" w:cs="Calibri"/>
                <w:sz w:val="20"/>
                <w:szCs w:val="20"/>
              </w:rPr>
              <w:t> </w:t>
            </w:r>
            <w:r w:rsidRPr="009B776D">
              <w:rPr>
                <w:rFonts w:ascii="Marianne" w:hAnsi="Marianne" w:cs="Times New Roman"/>
                <w:sz w:val="20"/>
                <w:szCs w:val="20"/>
              </w:rPr>
              <w:t>;</w:t>
            </w:r>
          </w:p>
          <w:p w:rsidR="001037CF" w:rsidRPr="009B776D" w:rsidRDefault="001037CF" w:rsidP="001037CF">
            <w:pPr>
              <w:widowControl w:val="0"/>
              <w:numPr>
                <w:ilvl w:val="0"/>
                <w:numId w:val="5"/>
              </w:numPr>
              <w:ind w:left="447" w:right="84" w:hanging="284"/>
              <w:jc w:val="both"/>
              <w:rPr>
                <w:rFonts w:ascii="Marianne" w:hAnsi="Marianne" w:cs="Times New Roman"/>
                <w:sz w:val="20"/>
                <w:szCs w:val="20"/>
              </w:rPr>
            </w:pPr>
            <w:r w:rsidRPr="009B776D">
              <w:rPr>
                <w:rFonts w:ascii="Marianne" w:hAnsi="Marianne" w:cs="Times New Roman"/>
                <w:sz w:val="20"/>
                <w:szCs w:val="20"/>
              </w:rPr>
              <w:t>4 joints de chaque dimension de DN utilisée</w:t>
            </w:r>
            <w:r w:rsidRPr="009B776D">
              <w:rPr>
                <w:rFonts w:ascii="Calibri" w:hAnsi="Calibri" w:cs="Calibri"/>
                <w:sz w:val="20"/>
                <w:szCs w:val="20"/>
              </w:rPr>
              <w:t> </w:t>
            </w:r>
            <w:r w:rsidRPr="009B776D">
              <w:rPr>
                <w:rFonts w:ascii="Marianne" w:hAnsi="Marianne" w:cs="Times New Roman"/>
                <w:sz w:val="20"/>
                <w:szCs w:val="20"/>
              </w:rPr>
              <w:t>;</w:t>
            </w:r>
          </w:p>
          <w:p w:rsidR="001037CF" w:rsidRPr="009B776D" w:rsidRDefault="001037CF" w:rsidP="001037CF">
            <w:pPr>
              <w:widowControl w:val="0"/>
              <w:numPr>
                <w:ilvl w:val="0"/>
                <w:numId w:val="5"/>
              </w:numPr>
              <w:ind w:left="447" w:right="84" w:hanging="284"/>
              <w:jc w:val="both"/>
              <w:rPr>
                <w:rFonts w:ascii="Marianne" w:hAnsi="Marianne" w:cs="Times New Roman"/>
                <w:sz w:val="20"/>
                <w:szCs w:val="20"/>
              </w:rPr>
            </w:pPr>
            <w:r w:rsidRPr="009B776D">
              <w:rPr>
                <w:rFonts w:ascii="Marianne" w:hAnsi="Marianne" w:cs="Times New Roman"/>
                <w:sz w:val="20"/>
                <w:szCs w:val="20"/>
              </w:rPr>
              <w:t>1 tuyau semi-rigide de longueur environ 1 m équipé d’un ½ raccord symétrique type pompier DN40</w:t>
            </w:r>
            <w:r w:rsidRPr="009B776D">
              <w:rPr>
                <w:rFonts w:ascii="Calibri" w:hAnsi="Calibri" w:cs="Calibri"/>
                <w:sz w:val="20"/>
                <w:szCs w:val="20"/>
              </w:rPr>
              <w:t> </w:t>
            </w:r>
            <w:r>
              <w:rPr>
                <w:rFonts w:ascii="Marianne" w:hAnsi="Marianne" w:cs="Times New Roman"/>
                <w:sz w:val="20"/>
                <w:szCs w:val="20"/>
              </w:rPr>
              <w:t>pour l</w:t>
            </w:r>
            <w:r w:rsidRPr="009B776D">
              <w:rPr>
                <w:rFonts w:ascii="Marianne" w:hAnsi="Marianne" w:cs="Times New Roman"/>
                <w:sz w:val="20"/>
                <w:szCs w:val="20"/>
              </w:rPr>
              <w:t>’élimination des graisses à l’état liquide</w:t>
            </w:r>
            <w:r w:rsidRPr="009B776D">
              <w:rPr>
                <w:rFonts w:ascii="Calibri" w:hAnsi="Calibri" w:cs="Calibri"/>
                <w:sz w:val="20"/>
                <w:szCs w:val="20"/>
              </w:rPr>
              <w:t> </w:t>
            </w:r>
            <w:r w:rsidRPr="009B776D">
              <w:rPr>
                <w:rFonts w:ascii="Marianne" w:hAnsi="Marianne" w:cs="Times New Roman"/>
                <w:sz w:val="20"/>
                <w:szCs w:val="20"/>
              </w:rPr>
              <w:t>;</w:t>
            </w:r>
          </w:p>
          <w:p w:rsidR="001037CF" w:rsidRPr="009B776D" w:rsidRDefault="001037CF" w:rsidP="001037CF">
            <w:pPr>
              <w:widowControl w:val="0"/>
              <w:numPr>
                <w:ilvl w:val="0"/>
                <w:numId w:val="5"/>
              </w:numPr>
              <w:ind w:left="447" w:right="84" w:hanging="284"/>
              <w:jc w:val="both"/>
              <w:rPr>
                <w:rFonts w:ascii="Marianne" w:hAnsi="Marianne" w:cs="Times New Roman"/>
                <w:sz w:val="20"/>
                <w:szCs w:val="20"/>
              </w:rPr>
            </w:pPr>
            <w:r w:rsidRPr="009B776D">
              <w:rPr>
                <w:rFonts w:ascii="Marianne" w:hAnsi="Marianne" w:cs="Times New Roman"/>
                <w:sz w:val="20"/>
                <w:szCs w:val="20"/>
              </w:rPr>
              <w:t>2 clés tricoises universelles en laiton (DN 20 à 80)</w:t>
            </w:r>
            <w:r w:rsidRPr="009B776D">
              <w:rPr>
                <w:rFonts w:ascii="Calibri" w:hAnsi="Calibri" w:cs="Calibri"/>
                <w:sz w:val="20"/>
                <w:szCs w:val="20"/>
              </w:rPr>
              <w:t> </w:t>
            </w:r>
            <w:r w:rsidRPr="009B776D">
              <w:rPr>
                <w:rFonts w:ascii="Marianne" w:hAnsi="Marianne" w:cs="Times New Roman"/>
                <w:sz w:val="20"/>
                <w:szCs w:val="20"/>
              </w:rPr>
              <w:t>;</w:t>
            </w:r>
          </w:p>
          <w:p w:rsidR="001037CF" w:rsidRDefault="001037CF" w:rsidP="001037CF">
            <w:pPr>
              <w:widowControl w:val="0"/>
              <w:numPr>
                <w:ilvl w:val="0"/>
                <w:numId w:val="5"/>
              </w:numPr>
              <w:ind w:left="447" w:right="84" w:hanging="284"/>
              <w:jc w:val="both"/>
              <w:rPr>
                <w:rFonts w:ascii="Marianne" w:hAnsi="Marianne" w:cs="Times New Roman"/>
                <w:sz w:val="20"/>
                <w:szCs w:val="20"/>
              </w:rPr>
            </w:pPr>
            <w:r w:rsidRPr="009B776D">
              <w:rPr>
                <w:rFonts w:ascii="Marianne" w:hAnsi="Marianne" w:cs="Times New Roman"/>
                <w:sz w:val="20"/>
                <w:szCs w:val="20"/>
              </w:rPr>
              <w:t>1 petite pelle permettant de ramasser la graisse restante lors de la vidange.</w:t>
            </w:r>
          </w:p>
          <w:p w:rsidR="001037CF" w:rsidRPr="001037CF" w:rsidRDefault="001037CF" w:rsidP="001037CF">
            <w:pPr>
              <w:widowControl w:val="0"/>
              <w:ind w:right="84"/>
              <w:jc w:val="both"/>
              <w:rPr>
                <w:rFonts w:ascii="Marianne" w:hAnsi="Marianne" w:cs="Times New Roman"/>
                <w:sz w:val="20"/>
                <w:szCs w:val="20"/>
              </w:rPr>
            </w:pPr>
          </w:p>
        </w:tc>
        <w:tc>
          <w:tcPr>
            <w:tcW w:w="1562" w:type="dxa"/>
            <w:vAlign w:val="center"/>
          </w:tcPr>
          <w:p w:rsidR="001037CF" w:rsidRPr="003F4469" w:rsidRDefault="001037CF" w:rsidP="001037CF">
            <w:pPr>
              <w:autoSpaceDE w:val="0"/>
              <w:autoSpaceDN w:val="0"/>
              <w:adjustRightInd w:val="0"/>
              <w:spacing w:before="120" w:after="120"/>
              <w:jc w:val="center"/>
              <w:rPr>
                <w:rFonts w:ascii="Marianne" w:hAnsi="Marianne" w:cs="Arial"/>
                <w:sz w:val="20"/>
                <w:szCs w:val="20"/>
              </w:rPr>
            </w:pPr>
          </w:p>
        </w:tc>
        <w:tc>
          <w:tcPr>
            <w:tcW w:w="8735" w:type="dxa"/>
          </w:tcPr>
          <w:p w:rsidR="001037CF" w:rsidRPr="003F4469" w:rsidRDefault="001037CF" w:rsidP="001037CF">
            <w:pPr>
              <w:autoSpaceDE w:val="0"/>
              <w:autoSpaceDN w:val="0"/>
              <w:adjustRightInd w:val="0"/>
              <w:spacing w:before="120" w:after="120"/>
              <w:jc w:val="both"/>
              <w:rPr>
                <w:rFonts w:ascii="Marianne" w:hAnsi="Marianne" w:cs="Arial"/>
                <w:sz w:val="20"/>
                <w:szCs w:val="20"/>
              </w:rPr>
            </w:pPr>
          </w:p>
        </w:tc>
      </w:tr>
    </w:tbl>
    <w:p w:rsidR="002E700F" w:rsidRPr="003F4469" w:rsidRDefault="002E700F" w:rsidP="002E700F">
      <w:pPr>
        <w:rPr>
          <w:rFonts w:ascii="Marianne" w:hAnsi="Marianne"/>
        </w:rPr>
      </w:pPr>
    </w:p>
    <w:p w:rsidR="00900E29" w:rsidRPr="003F4469" w:rsidRDefault="00AF58C9" w:rsidP="00655023">
      <w:pPr>
        <w:autoSpaceDE w:val="0"/>
        <w:autoSpaceDN w:val="0"/>
        <w:adjustRightInd w:val="0"/>
        <w:spacing w:before="120"/>
        <w:ind w:left="567" w:hanging="567"/>
        <w:jc w:val="both"/>
        <w:rPr>
          <w:rFonts w:ascii="Marianne" w:hAnsi="Marianne" w:cs="Arial"/>
          <w:b/>
        </w:rPr>
      </w:pPr>
      <w:r w:rsidRPr="003F4469">
        <w:rPr>
          <w:rFonts w:ascii="Marianne" w:hAnsi="Marianne" w:cs="Arial"/>
          <w:b/>
          <w:u w:val="single"/>
        </w:rPr>
        <w:lastRenderedPageBreak/>
        <w:t>NB</w:t>
      </w:r>
      <w:r w:rsidRPr="003F4469">
        <w:rPr>
          <w:rFonts w:ascii="Calibri" w:hAnsi="Calibri" w:cs="Calibri"/>
          <w:b/>
          <w:u w:val="single"/>
        </w:rPr>
        <w:t> </w:t>
      </w:r>
      <w:r w:rsidRPr="003F4469">
        <w:rPr>
          <w:rFonts w:ascii="Marianne" w:hAnsi="Marianne" w:cs="Arial"/>
          <w:b/>
        </w:rPr>
        <w:t xml:space="preserve">: </w:t>
      </w:r>
      <w:r w:rsidR="00D86A62" w:rsidRPr="003F4469">
        <w:rPr>
          <w:rFonts w:ascii="Marianne" w:hAnsi="Marianne" w:cs="Arial"/>
          <w:b/>
        </w:rPr>
        <w:t>Lorsque le cadre de réponse</w:t>
      </w:r>
      <w:r w:rsidR="00900E29" w:rsidRPr="003F4469">
        <w:rPr>
          <w:rFonts w:ascii="Marianne" w:hAnsi="Marianne" w:cs="Arial"/>
          <w:b/>
        </w:rPr>
        <w:t xml:space="preserve"> technique n’apporte aucun élément de réponse relati</w:t>
      </w:r>
      <w:r w:rsidR="00E513D6" w:rsidRPr="003F4469">
        <w:rPr>
          <w:rFonts w:ascii="Marianne" w:hAnsi="Marianne" w:cs="Arial"/>
          <w:b/>
        </w:rPr>
        <w:t>f à une spécification d</w:t>
      </w:r>
      <w:r w:rsidR="006F1C80" w:rsidRPr="003F4469">
        <w:rPr>
          <w:rFonts w:ascii="Marianne" w:hAnsi="Marianne" w:cs="Arial"/>
          <w:b/>
        </w:rPr>
        <w:t>e la NTIM</w:t>
      </w:r>
      <w:r w:rsidR="00900E29" w:rsidRPr="003F4469">
        <w:rPr>
          <w:rFonts w:ascii="Marianne" w:hAnsi="Marianne" w:cs="Arial"/>
          <w:b/>
        </w:rPr>
        <w:t>, cette spécification est considérée comme non satisfait.</w:t>
      </w:r>
    </w:p>
    <w:sectPr w:rsidR="00900E29" w:rsidRPr="003F4469" w:rsidSect="00666A82">
      <w:headerReference w:type="default" r:id="rId11"/>
      <w:footerReference w:type="default" r:id="rId12"/>
      <w:pgSz w:w="16838" w:h="11906" w:orient="landscape"/>
      <w:pgMar w:top="1135" w:right="536"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BFB" w:rsidRDefault="00FF7BFB" w:rsidP="00B66CE6">
      <w:r>
        <w:separator/>
      </w:r>
    </w:p>
  </w:endnote>
  <w:endnote w:type="continuationSeparator" w:id="0">
    <w:p w:rsidR="00FF7BFB" w:rsidRDefault="00FF7BFB" w:rsidP="00B6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204740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AB54E0" w:rsidRPr="00655023" w:rsidRDefault="00AB54E0">
            <w:pPr>
              <w:pStyle w:val="Pieddepage"/>
              <w:jc w:val="right"/>
              <w:rPr>
                <w:rFonts w:ascii="Arial" w:hAnsi="Arial" w:cs="Arial"/>
                <w:sz w:val="16"/>
                <w:szCs w:val="16"/>
              </w:rPr>
            </w:pPr>
            <w:r w:rsidRPr="00655023">
              <w:rPr>
                <w:rFonts w:ascii="Arial" w:hAnsi="Arial" w:cs="Arial"/>
                <w:sz w:val="16"/>
                <w:szCs w:val="16"/>
              </w:rPr>
              <w:t xml:space="preserve">Page </w:t>
            </w:r>
            <w:r w:rsidRPr="00655023">
              <w:rPr>
                <w:rFonts w:ascii="Arial" w:hAnsi="Arial" w:cs="Arial"/>
                <w:bCs/>
                <w:sz w:val="16"/>
                <w:szCs w:val="16"/>
              </w:rPr>
              <w:fldChar w:fldCharType="begin"/>
            </w:r>
            <w:r w:rsidRPr="00655023">
              <w:rPr>
                <w:rFonts w:ascii="Arial" w:hAnsi="Arial" w:cs="Arial"/>
                <w:bCs/>
                <w:sz w:val="16"/>
                <w:szCs w:val="16"/>
              </w:rPr>
              <w:instrText>PAGE</w:instrText>
            </w:r>
            <w:r w:rsidRPr="00655023">
              <w:rPr>
                <w:rFonts w:ascii="Arial" w:hAnsi="Arial" w:cs="Arial"/>
                <w:bCs/>
                <w:sz w:val="16"/>
                <w:szCs w:val="16"/>
              </w:rPr>
              <w:fldChar w:fldCharType="separate"/>
            </w:r>
            <w:r w:rsidR="00C60C57">
              <w:rPr>
                <w:rFonts w:ascii="Arial" w:hAnsi="Arial" w:cs="Arial"/>
                <w:bCs/>
                <w:noProof/>
                <w:sz w:val="16"/>
                <w:szCs w:val="16"/>
              </w:rPr>
              <w:t>12</w:t>
            </w:r>
            <w:r w:rsidRPr="00655023">
              <w:rPr>
                <w:rFonts w:ascii="Arial" w:hAnsi="Arial" w:cs="Arial"/>
                <w:bCs/>
                <w:sz w:val="16"/>
                <w:szCs w:val="16"/>
              </w:rPr>
              <w:fldChar w:fldCharType="end"/>
            </w:r>
            <w:r w:rsidRPr="00655023">
              <w:rPr>
                <w:rFonts w:ascii="Arial" w:hAnsi="Arial" w:cs="Arial"/>
                <w:sz w:val="16"/>
                <w:szCs w:val="16"/>
              </w:rPr>
              <w:t xml:space="preserve"> sur </w:t>
            </w:r>
            <w:r w:rsidRPr="00655023">
              <w:rPr>
                <w:rFonts w:ascii="Arial" w:hAnsi="Arial" w:cs="Arial"/>
                <w:bCs/>
                <w:sz w:val="16"/>
                <w:szCs w:val="16"/>
              </w:rPr>
              <w:fldChar w:fldCharType="begin"/>
            </w:r>
            <w:r w:rsidRPr="00655023">
              <w:rPr>
                <w:rFonts w:ascii="Arial" w:hAnsi="Arial" w:cs="Arial"/>
                <w:bCs/>
                <w:sz w:val="16"/>
                <w:szCs w:val="16"/>
              </w:rPr>
              <w:instrText>NUMPAGES</w:instrText>
            </w:r>
            <w:r w:rsidRPr="00655023">
              <w:rPr>
                <w:rFonts w:ascii="Arial" w:hAnsi="Arial" w:cs="Arial"/>
                <w:bCs/>
                <w:sz w:val="16"/>
                <w:szCs w:val="16"/>
              </w:rPr>
              <w:fldChar w:fldCharType="separate"/>
            </w:r>
            <w:r w:rsidR="00C60C57">
              <w:rPr>
                <w:rFonts w:ascii="Arial" w:hAnsi="Arial" w:cs="Arial"/>
                <w:bCs/>
                <w:noProof/>
                <w:sz w:val="16"/>
                <w:szCs w:val="16"/>
              </w:rPr>
              <w:t>12</w:t>
            </w:r>
            <w:r w:rsidRPr="00655023">
              <w:rPr>
                <w:rFonts w:ascii="Arial" w:hAnsi="Arial" w:cs="Arial"/>
                <w:bCs/>
                <w:sz w:val="16"/>
                <w:szCs w:val="16"/>
              </w:rPr>
              <w:fldChar w:fldCharType="end"/>
            </w:r>
          </w:p>
        </w:sdtContent>
      </w:sdt>
    </w:sdtContent>
  </w:sdt>
  <w:p w:rsidR="00AB54E0" w:rsidRPr="00655023" w:rsidRDefault="00AB54E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BFB" w:rsidRDefault="00FF7BFB" w:rsidP="00B66CE6">
      <w:r>
        <w:separator/>
      </w:r>
    </w:p>
  </w:footnote>
  <w:footnote w:type="continuationSeparator" w:id="0">
    <w:p w:rsidR="00FF7BFB" w:rsidRDefault="00FF7BFB" w:rsidP="00B6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4E0" w:rsidRPr="00655023" w:rsidRDefault="00AB54E0" w:rsidP="003F4346">
    <w:pPr>
      <w:pStyle w:val="En-tte"/>
      <w:spacing w:before="120" w:after="120"/>
      <w:jc w:val="center"/>
      <w:rPr>
        <w:rFonts w:ascii="Arial" w:hAnsi="Arial" w:cs="Arial"/>
        <w:b/>
        <w:sz w:val="26"/>
        <w:szCs w:val="26"/>
      </w:rPr>
    </w:pPr>
    <w:r w:rsidRPr="00655023">
      <w:rPr>
        <w:rFonts w:ascii="Arial" w:hAnsi="Arial" w:cs="Arial"/>
        <w:b/>
        <w:sz w:val="26"/>
        <w:szCs w:val="26"/>
      </w:rPr>
      <w:t>DAF_</w:t>
    </w:r>
    <w:r w:rsidR="00FD0BA8">
      <w:rPr>
        <w:rFonts w:ascii="Arial" w:hAnsi="Arial" w:cs="Arial"/>
        <w:b/>
        <w:sz w:val="26"/>
        <w:szCs w:val="26"/>
      </w:rPr>
      <w:t>202</w:t>
    </w:r>
    <w:r w:rsidR="00C60C57">
      <w:rPr>
        <w:rFonts w:ascii="Arial" w:hAnsi="Arial" w:cs="Arial"/>
        <w:b/>
        <w:sz w:val="26"/>
        <w:szCs w:val="26"/>
      </w:rPr>
      <w:t>5_001111</w:t>
    </w:r>
    <w:r w:rsidR="009707B4">
      <w:rPr>
        <w:rFonts w:ascii="Arial" w:hAnsi="Arial" w:cs="Arial"/>
        <w:b/>
        <w:sz w:val="26"/>
        <w:szCs w:val="26"/>
      </w:rPr>
      <w:t xml:space="preserve"> </w:t>
    </w:r>
    <w:r w:rsidRPr="00655023">
      <w:rPr>
        <w:rFonts w:ascii="Arial" w:hAnsi="Arial" w:cs="Arial"/>
        <w:b/>
        <w:sz w:val="26"/>
        <w:szCs w:val="26"/>
      </w:rPr>
      <w:t>- CADRE DE RÉPONSE TECHNIQUE</w:t>
    </w:r>
  </w:p>
  <w:p w:rsidR="00AB54E0" w:rsidRDefault="00AB54E0" w:rsidP="003F4346">
    <w:pPr>
      <w:pStyle w:val="En-tte"/>
      <w:spacing w:before="120" w:after="120"/>
      <w:jc w:val="center"/>
      <w:rPr>
        <w:rFonts w:ascii="Marianne" w:hAnsi="Marianne"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E376E"/>
    <w:multiLevelType w:val="hybridMultilevel"/>
    <w:tmpl w:val="15303AC6"/>
    <w:lvl w:ilvl="0" w:tplc="EAA8EE64">
      <w:start w:val="9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724913"/>
    <w:multiLevelType w:val="hybridMultilevel"/>
    <w:tmpl w:val="2FF8AFB0"/>
    <w:lvl w:ilvl="0" w:tplc="DA7C729C">
      <w:start w:val="1"/>
      <w:numFmt w:val="bullet"/>
      <w:pStyle w:val="Titre8"/>
      <w:lvlText w:val="-"/>
      <w:lvlJc w:val="left"/>
      <w:pPr>
        <w:ind w:left="1287" w:hanging="360"/>
      </w:pPr>
      <w:rPr>
        <w:rFonts w:ascii="Times New Roman" w:eastAsia="Times New Roman" w:hAnsi="Times New Roman" w:cs="Times New Roman" w:hint="default"/>
      </w:rPr>
    </w:lvl>
    <w:lvl w:ilvl="1" w:tplc="040C000D">
      <w:start w:val="1"/>
      <w:numFmt w:val="bullet"/>
      <w:lvlText w:val=""/>
      <w:lvlJc w:val="left"/>
      <w:pPr>
        <w:ind w:left="1211" w:hanging="360"/>
      </w:pPr>
      <w:rPr>
        <w:rFonts w:ascii="Wingdings" w:hAnsi="Wingdings"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3094B4E"/>
    <w:multiLevelType w:val="hybridMultilevel"/>
    <w:tmpl w:val="7A185B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9D678E"/>
    <w:multiLevelType w:val="hybridMultilevel"/>
    <w:tmpl w:val="FEB63DB6"/>
    <w:lvl w:ilvl="0" w:tplc="77B01270">
      <w:start w:val="1"/>
      <w:numFmt w:val="bullet"/>
      <w:lvlText w:val="-"/>
      <w:lvlJc w:val="left"/>
      <w:pPr>
        <w:ind w:left="1004" w:hanging="360"/>
      </w:pPr>
      <w:rPr>
        <w:rFonts w:ascii="Arial"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789C5CA7"/>
    <w:multiLevelType w:val="hybridMultilevel"/>
    <w:tmpl w:val="9D30C4DA"/>
    <w:lvl w:ilvl="0" w:tplc="FBAEF24A">
      <w:start w:val="1"/>
      <w:numFmt w:val="decimal"/>
      <w:pStyle w:val="Titre4"/>
      <w:lvlText w:val="%1.1.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4"/>
  </w:num>
  <w:num w:numId="2">
    <w:abstractNumId w:val="2"/>
  </w:num>
  <w:num w:numId="3">
    <w:abstractNumId w:val="3"/>
  </w:num>
  <w:num w:numId="4">
    <w:abstractNumId w:val="0"/>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13"/>
    <w:rsid w:val="0000572B"/>
    <w:rsid w:val="0000603E"/>
    <w:rsid w:val="00021524"/>
    <w:rsid w:val="00024EBA"/>
    <w:rsid w:val="00032E9E"/>
    <w:rsid w:val="00036F08"/>
    <w:rsid w:val="000425F8"/>
    <w:rsid w:val="0005130E"/>
    <w:rsid w:val="00052F18"/>
    <w:rsid w:val="00055866"/>
    <w:rsid w:val="00062714"/>
    <w:rsid w:val="000703CC"/>
    <w:rsid w:val="00084819"/>
    <w:rsid w:val="00084EEA"/>
    <w:rsid w:val="000868E6"/>
    <w:rsid w:val="00097009"/>
    <w:rsid w:val="000E4003"/>
    <w:rsid w:val="000F1D85"/>
    <w:rsid w:val="000F3C92"/>
    <w:rsid w:val="000F783F"/>
    <w:rsid w:val="00101038"/>
    <w:rsid w:val="0010331C"/>
    <w:rsid w:val="001037CF"/>
    <w:rsid w:val="00124698"/>
    <w:rsid w:val="00133137"/>
    <w:rsid w:val="001500E3"/>
    <w:rsid w:val="001576C4"/>
    <w:rsid w:val="001652D0"/>
    <w:rsid w:val="00172959"/>
    <w:rsid w:val="0017329E"/>
    <w:rsid w:val="00180CDE"/>
    <w:rsid w:val="00184AF5"/>
    <w:rsid w:val="001900D8"/>
    <w:rsid w:val="00193373"/>
    <w:rsid w:val="00197A9B"/>
    <w:rsid w:val="001A2099"/>
    <w:rsid w:val="001A4130"/>
    <w:rsid w:val="001A4F76"/>
    <w:rsid w:val="001A6E58"/>
    <w:rsid w:val="001B614C"/>
    <w:rsid w:val="001C182E"/>
    <w:rsid w:val="001D5CC9"/>
    <w:rsid w:val="001E25C0"/>
    <w:rsid w:val="001E2F7A"/>
    <w:rsid w:val="001F6C85"/>
    <w:rsid w:val="00213F2B"/>
    <w:rsid w:val="00224362"/>
    <w:rsid w:val="00241E30"/>
    <w:rsid w:val="00244E13"/>
    <w:rsid w:val="002510E5"/>
    <w:rsid w:val="00255BBB"/>
    <w:rsid w:val="00262A52"/>
    <w:rsid w:val="00273F73"/>
    <w:rsid w:val="00274C6B"/>
    <w:rsid w:val="00277E1B"/>
    <w:rsid w:val="0028606D"/>
    <w:rsid w:val="00295583"/>
    <w:rsid w:val="002979F2"/>
    <w:rsid w:val="002A45B1"/>
    <w:rsid w:val="002B271C"/>
    <w:rsid w:val="002B3568"/>
    <w:rsid w:val="002B4E00"/>
    <w:rsid w:val="002B5915"/>
    <w:rsid w:val="002B7867"/>
    <w:rsid w:val="002D46BB"/>
    <w:rsid w:val="002E434E"/>
    <w:rsid w:val="002E4D30"/>
    <w:rsid w:val="002E51A1"/>
    <w:rsid w:val="002E700F"/>
    <w:rsid w:val="002E7A0D"/>
    <w:rsid w:val="002F1091"/>
    <w:rsid w:val="002F5200"/>
    <w:rsid w:val="003167F7"/>
    <w:rsid w:val="00336773"/>
    <w:rsid w:val="00341555"/>
    <w:rsid w:val="00352C1B"/>
    <w:rsid w:val="0035409A"/>
    <w:rsid w:val="003554E2"/>
    <w:rsid w:val="0036196A"/>
    <w:rsid w:val="00362269"/>
    <w:rsid w:val="00381248"/>
    <w:rsid w:val="00382CDF"/>
    <w:rsid w:val="0038424B"/>
    <w:rsid w:val="00387F4F"/>
    <w:rsid w:val="003A2CF8"/>
    <w:rsid w:val="003B3FA3"/>
    <w:rsid w:val="003C664C"/>
    <w:rsid w:val="003D77B3"/>
    <w:rsid w:val="003E0F93"/>
    <w:rsid w:val="003E368F"/>
    <w:rsid w:val="003F2F0E"/>
    <w:rsid w:val="003F4346"/>
    <w:rsid w:val="003F4469"/>
    <w:rsid w:val="004020CF"/>
    <w:rsid w:val="0040412B"/>
    <w:rsid w:val="00431688"/>
    <w:rsid w:val="004331AE"/>
    <w:rsid w:val="004360C1"/>
    <w:rsid w:val="00442DD6"/>
    <w:rsid w:val="004437CC"/>
    <w:rsid w:val="00443A72"/>
    <w:rsid w:val="004A1524"/>
    <w:rsid w:val="004A2FCB"/>
    <w:rsid w:val="004B6FA6"/>
    <w:rsid w:val="004C1160"/>
    <w:rsid w:val="004C49AC"/>
    <w:rsid w:val="004C6213"/>
    <w:rsid w:val="004E1EB2"/>
    <w:rsid w:val="004E6D20"/>
    <w:rsid w:val="004E7135"/>
    <w:rsid w:val="004F4A88"/>
    <w:rsid w:val="004F51BE"/>
    <w:rsid w:val="004F6DC1"/>
    <w:rsid w:val="00500B70"/>
    <w:rsid w:val="00501198"/>
    <w:rsid w:val="00503136"/>
    <w:rsid w:val="00524D58"/>
    <w:rsid w:val="005305FF"/>
    <w:rsid w:val="00530EEB"/>
    <w:rsid w:val="0053409D"/>
    <w:rsid w:val="005716BC"/>
    <w:rsid w:val="00576F84"/>
    <w:rsid w:val="0058110B"/>
    <w:rsid w:val="00587966"/>
    <w:rsid w:val="00590012"/>
    <w:rsid w:val="005938D8"/>
    <w:rsid w:val="0059470F"/>
    <w:rsid w:val="005A7102"/>
    <w:rsid w:val="005B3507"/>
    <w:rsid w:val="005B63EB"/>
    <w:rsid w:val="005B72D1"/>
    <w:rsid w:val="005D33A2"/>
    <w:rsid w:val="005E2779"/>
    <w:rsid w:val="005F6227"/>
    <w:rsid w:val="0060665E"/>
    <w:rsid w:val="00620937"/>
    <w:rsid w:val="0062757C"/>
    <w:rsid w:val="00634A9B"/>
    <w:rsid w:val="00637297"/>
    <w:rsid w:val="006403D1"/>
    <w:rsid w:val="00646AEC"/>
    <w:rsid w:val="0065220C"/>
    <w:rsid w:val="0065325A"/>
    <w:rsid w:val="00654999"/>
    <w:rsid w:val="00655023"/>
    <w:rsid w:val="00662E32"/>
    <w:rsid w:val="0066461E"/>
    <w:rsid w:val="00666A82"/>
    <w:rsid w:val="00666C82"/>
    <w:rsid w:val="00675374"/>
    <w:rsid w:val="00692B87"/>
    <w:rsid w:val="006A40D8"/>
    <w:rsid w:val="006A5AF2"/>
    <w:rsid w:val="006B05E0"/>
    <w:rsid w:val="006C01C8"/>
    <w:rsid w:val="006C752C"/>
    <w:rsid w:val="006E0B0C"/>
    <w:rsid w:val="006E77A0"/>
    <w:rsid w:val="006F1C80"/>
    <w:rsid w:val="006F1F04"/>
    <w:rsid w:val="00703FBF"/>
    <w:rsid w:val="007143C2"/>
    <w:rsid w:val="007167DD"/>
    <w:rsid w:val="00723A48"/>
    <w:rsid w:val="00734BD2"/>
    <w:rsid w:val="0074072F"/>
    <w:rsid w:val="00741739"/>
    <w:rsid w:val="00741E20"/>
    <w:rsid w:val="00745A43"/>
    <w:rsid w:val="007679DC"/>
    <w:rsid w:val="007725C2"/>
    <w:rsid w:val="00772F2C"/>
    <w:rsid w:val="007734E7"/>
    <w:rsid w:val="0078000D"/>
    <w:rsid w:val="00782129"/>
    <w:rsid w:val="007A773A"/>
    <w:rsid w:val="007B4895"/>
    <w:rsid w:val="007B4F8D"/>
    <w:rsid w:val="007B7A92"/>
    <w:rsid w:val="007D4A2D"/>
    <w:rsid w:val="007D5BC5"/>
    <w:rsid w:val="007E0D66"/>
    <w:rsid w:val="007E34F4"/>
    <w:rsid w:val="007F300E"/>
    <w:rsid w:val="0083320B"/>
    <w:rsid w:val="00834189"/>
    <w:rsid w:val="0084671F"/>
    <w:rsid w:val="00866755"/>
    <w:rsid w:val="0087750E"/>
    <w:rsid w:val="0088681E"/>
    <w:rsid w:val="008A0958"/>
    <w:rsid w:val="008A549E"/>
    <w:rsid w:val="008B7A8E"/>
    <w:rsid w:val="008F1D9E"/>
    <w:rsid w:val="00900E29"/>
    <w:rsid w:val="009201DE"/>
    <w:rsid w:val="00933F6F"/>
    <w:rsid w:val="009707B4"/>
    <w:rsid w:val="009749F6"/>
    <w:rsid w:val="009778B2"/>
    <w:rsid w:val="009B0223"/>
    <w:rsid w:val="009C1DF4"/>
    <w:rsid w:val="009D2DEA"/>
    <w:rsid w:val="009D5BA8"/>
    <w:rsid w:val="009F1388"/>
    <w:rsid w:val="009F17E1"/>
    <w:rsid w:val="00A03AF4"/>
    <w:rsid w:val="00A21B1C"/>
    <w:rsid w:val="00A32FB9"/>
    <w:rsid w:val="00A4292C"/>
    <w:rsid w:val="00A44F53"/>
    <w:rsid w:val="00A8478D"/>
    <w:rsid w:val="00AA2365"/>
    <w:rsid w:val="00AB54E0"/>
    <w:rsid w:val="00AE74AB"/>
    <w:rsid w:val="00AF0EFC"/>
    <w:rsid w:val="00AF3322"/>
    <w:rsid w:val="00AF3E17"/>
    <w:rsid w:val="00AF58C9"/>
    <w:rsid w:val="00B10092"/>
    <w:rsid w:val="00B2189D"/>
    <w:rsid w:val="00B251D1"/>
    <w:rsid w:val="00B26C80"/>
    <w:rsid w:val="00B33357"/>
    <w:rsid w:val="00B34BD0"/>
    <w:rsid w:val="00B449E3"/>
    <w:rsid w:val="00B4578A"/>
    <w:rsid w:val="00B47889"/>
    <w:rsid w:val="00B66CE6"/>
    <w:rsid w:val="00BB278B"/>
    <w:rsid w:val="00BB2A3D"/>
    <w:rsid w:val="00BC3F12"/>
    <w:rsid w:val="00BC6299"/>
    <w:rsid w:val="00BD2B3C"/>
    <w:rsid w:val="00C04747"/>
    <w:rsid w:val="00C12165"/>
    <w:rsid w:val="00C260D4"/>
    <w:rsid w:val="00C27DA1"/>
    <w:rsid w:val="00C4472B"/>
    <w:rsid w:val="00C500D8"/>
    <w:rsid w:val="00C606FA"/>
    <w:rsid w:val="00C60C57"/>
    <w:rsid w:val="00C80E4A"/>
    <w:rsid w:val="00C87F2D"/>
    <w:rsid w:val="00C91C3A"/>
    <w:rsid w:val="00CA67FE"/>
    <w:rsid w:val="00CB0FDD"/>
    <w:rsid w:val="00CB159C"/>
    <w:rsid w:val="00CC47BB"/>
    <w:rsid w:val="00CF4B20"/>
    <w:rsid w:val="00CF707A"/>
    <w:rsid w:val="00D01664"/>
    <w:rsid w:val="00D13B37"/>
    <w:rsid w:val="00D17904"/>
    <w:rsid w:val="00D27F01"/>
    <w:rsid w:val="00D36162"/>
    <w:rsid w:val="00D42036"/>
    <w:rsid w:val="00D50755"/>
    <w:rsid w:val="00D5137C"/>
    <w:rsid w:val="00D5785D"/>
    <w:rsid w:val="00D667AA"/>
    <w:rsid w:val="00D77E9D"/>
    <w:rsid w:val="00D811BD"/>
    <w:rsid w:val="00D82B16"/>
    <w:rsid w:val="00D82DA3"/>
    <w:rsid w:val="00D86A62"/>
    <w:rsid w:val="00DA2AE7"/>
    <w:rsid w:val="00DA541C"/>
    <w:rsid w:val="00DC5120"/>
    <w:rsid w:val="00DD510E"/>
    <w:rsid w:val="00DE4638"/>
    <w:rsid w:val="00E11994"/>
    <w:rsid w:val="00E128EE"/>
    <w:rsid w:val="00E3179D"/>
    <w:rsid w:val="00E410B8"/>
    <w:rsid w:val="00E513D6"/>
    <w:rsid w:val="00E5224F"/>
    <w:rsid w:val="00E53085"/>
    <w:rsid w:val="00E611DC"/>
    <w:rsid w:val="00E764F3"/>
    <w:rsid w:val="00E83E4F"/>
    <w:rsid w:val="00E861FC"/>
    <w:rsid w:val="00E926B8"/>
    <w:rsid w:val="00EB2E83"/>
    <w:rsid w:val="00EC309A"/>
    <w:rsid w:val="00EF5B3D"/>
    <w:rsid w:val="00F02704"/>
    <w:rsid w:val="00F20515"/>
    <w:rsid w:val="00F22F6B"/>
    <w:rsid w:val="00F234D0"/>
    <w:rsid w:val="00F253CF"/>
    <w:rsid w:val="00F35F23"/>
    <w:rsid w:val="00F3637A"/>
    <w:rsid w:val="00F40D0F"/>
    <w:rsid w:val="00F4350E"/>
    <w:rsid w:val="00F45E0A"/>
    <w:rsid w:val="00F51829"/>
    <w:rsid w:val="00F51AC9"/>
    <w:rsid w:val="00F541BB"/>
    <w:rsid w:val="00F61AE7"/>
    <w:rsid w:val="00F64892"/>
    <w:rsid w:val="00F71A12"/>
    <w:rsid w:val="00F71F3F"/>
    <w:rsid w:val="00F75340"/>
    <w:rsid w:val="00F75918"/>
    <w:rsid w:val="00F860C2"/>
    <w:rsid w:val="00FA19CA"/>
    <w:rsid w:val="00FA2ADA"/>
    <w:rsid w:val="00FA710B"/>
    <w:rsid w:val="00FB015F"/>
    <w:rsid w:val="00FC3975"/>
    <w:rsid w:val="00FD0BA8"/>
    <w:rsid w:val="00FE3458"/>
    <w:rsid w:val="00FE55D7"/>
    <w:rsid w:val="00FF4D5C"/>
    <w:rsid w:val="00FF65D5"/>
    <w:rsid w:val="00FF73A6"/>
    <w:rsid w:val="00FF7B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891AF7"/>
  <w15:docId w15:val="{CE841A87-2D6D-40E1-858E-8DD1A73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213F2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3F446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3F446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Retraitnormal"/>
    <w:link w:val="Titre4Car"/>
    <w:qFormat/>
    <w:rsid w:val="00052F18"/>
    <w:pPr>
      <w:numPr>
        <w:numId w:val="1"/>
      </w:numPr>
      <w:outlineLvl w:val="3"/>
    </w:pPr>
    <w:rPr>
      <w:rFonts w:ascii="Times New Roman" w:eastAsia="Times New Roman" w:hAnsi="Times New Roman" w:cs="Times New Roman"/>
      <w:i/>
      <w:sz w:val="24"/>
      <w:szCs w:val="24"/>
      <w:lang w:eastAsia="fr-FR"/>
    </w:rPr>
  </w:style>
  <w:style w:type="paragraph" w:styleId="Titre6">
    <w:name w:val="heading 6"/>
    <w:basedOn w:val="Normal"/>
    <w:next w:val="Normal"/>
    <w:link w:val="Titre6Car"/>
    <w:uiPriority w:val="9"/>
    <w:semiHidden/>
    <w:unhideWhenUsed/>
    <w:qFormat/>
    <w:rsid w:val="003F4469"/>
    <w:pPr>
      <w:keepNext/>
      <w:keepLines/>
      <w:spacing w:before="40"/>
      <w:outlineLvl w:val="5"/>
    </w:pPr>
    <w:rPr>
      <w:rFonts w:asciiTheme="majorHAnsi" w:eastAsiaTheme="majorEastAsia" w:hAnsiTheme="majorHAnsi" w:cstheme="majorBidi"/>
      <w:color w:val="243F60" w:themeColor="accent1" w:themeShade="7F"/>
    </w:rPr>
  </w:style>
  <w:style w:type="paragraph" w:styleId="Titre8">
    <w:name w:val="heading 8"/>
    <w:aliases w:val="Tiret 1"/>
    <w:basedOn w:val="Normal"/>
    <w:next w:val="Normal"/>
    <w:link w:val="Titre8Car"/>
    <w:qFormat/>
    <w:rsid w:val="003F4469"/>
    <w:pPr>
      <w:numPr>
        <w:numId w:val="5"/>
      </w:numPr>
      <w:ind w:right="85"/>
      <w:contextualSpacing/>
      <w:jc w:val="both"/>
      <w:outlineLvl w:val="7"/>
    </w:pPr>
    <w:rPr>
      <w:rFonts w:ascii="Times New Roman" w:hAnsi="Times New Roman" w:cs="Times New Roman"/>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052F18"/>
    <w:rPr>
      <w:rFonts w:ascii="Times New Roman" w:eastAsia="Times New Roman" w:hAnsi="Times New Roman" w:cs="Times New Roman"/>
      <w:i/>
      <w:sz w:val="24"/>
      <w:szCs w:val="24"/>
      <w:lang w:eastAsia="fr-FR"/>
    </w:rPr>
  </w:style>
  <w:style w:type="paragraph" w:styleId="Retraitnormal">
    <w:name w:val="Normal Indent"/>
    <w:basedOn w:val="Normal"/>
    <w:uiPriority w:val="99"/>
    <w:semiHidden/>
    <w:unhideWhenUsed/>
    <w:rsid w:val="00052F18"/>
    <w:pPr>
      <w:ind w:left="708"/>
    </w:pPr>
  </w:style>
  <w:style w:type="paragraph" w:styleId="Paragraphedeliste">
    <w:name w:val="List Paragraph"/>
    <w:basedOn w:val="Normal"/>
    <w:uiPriority w:val="34"/>
    <w:qFormat/>
    <w:rsid w:val="001E2F7A"/>
    <w:pPr>
      <w:ind w:left="720"/>
      <w:contextualSpacing/>
    </w:pPr>
  </w:style>
  <w:style w:type="paragraph" w:styleId="Textedebulles">
    <w:name w:val="Balloon Text"/>
    <w:basedOn w:val="Normal"/>
    <w:link w:val="TextedebullesCar"/>
    <w:uiPriority w:val="99"/>
    <w:semiHidden/>
    <w:unhideWhenUsed/>
    <w:rsid w:val="003E0F93"/>
    <w:rPr>
      <w:rFonts w:ascii="Tahoma" w:hAnsi="Tahoma" w:cs="Tahoma"/>
      <w:sz w:val="16"/>
      <w:szCs w:val="16"/>
    </w:rPr>
  </w:style>
  <w:style w:type="character" w:customStyle="1" w:styleId="TextedebullesCar">
    <w:name w:val="Texte de bulles Car"/>
    <w:basedOn w:val="Policepardfaut"/>
    <w:link w:val="Textedebulles"/>
    <w:uiPriority w:val="99"/>
    <w:semiHidden/>
    <w:rsid w:val="003E0F93"/>
    <w:rPr>
      <w:rFonts w:ascii="Tahoma" w:hAnsi="Tahoma" w:cs="Tahoma"/>
      <w:sz w:val="16"/>
      <w:szCs w:val="16"/>
    </w:rPr>
  </w:style>
  <w:style w:type="paragraph" w:styleId="En-tte">
    <w:name w:val="header"/>
    <w:basedOn w:val="Normal"/>
    <w:link w:val="En-tteCar"/>
    <w:uiPriority w:val="99"/>
    <w:unhideWhenUsed/>
    <w:rsid w:val="00B66CE6"/>
    <w:pPr>
      <w:tabs>
        <w:tab w:val="center" w:pos="4536"/>
        <w:tab w:val="right" w:pos="9072"/>
      </w:tabs>
    </w:pPr>
  </w:style>
  <w:style w:type="character" w:customStyle="1" w:styleId="En-tteCar">
    <w:name w:val="En-tête Car"/>
    <w:basedOn w:val="Policepardfaut"/>
    <w:link w:val="En-tte"/>
    <w:uiPriority w:val="99"/>
    <w:rsid w:val="00B66CE6"/>
  </w:style>
  <w:style w:type="paragraph" w:styleId="Pieddepage">
    <w:name w:val="footer"/>
    <w:basedOn w:val="Normal"/>
    <w:link w:val="PieddepageCar"/>
    <w:uiPriority w:val="99"/>
    <w:unhideWhenUsed/>
    <w:rsid w:val="00B66CE6"/>
    <w:pPr>
      <w:tabs>
        <w:tab w:val="center" w:pos="4536"/>
        <w:tab w:val="right" w:pos="9072"/>
      </w:tabs>
    </w:pPr>
  </w:style>
  <w:style w:type="character" w:customStyle="1" w:styleId="PieddepageCar">
    <w:name w:val="Pied de page Car"/>
    <w:basedOn w:val="Policepardfaut"/>
    <w:link w:val="Pieddepage"/>
    <w:uiPriority w:val="99"/>
    <w:rsid w:val="00B66CE6"/>
  </w:style>
  <w:style w:type="paragraph" w:customStyle="1" w:styleId="Default">
    <w:name w:val="Default"/>
    <w:rsid w:val="003167F7"/>
    <w:pPr>
      <w:widowControl w:val="0"/>
      <w:autoSpaceDE w:val="0"/>
      <w:autoSpaceDN w:val="0"/>
      <w:adjustRightInd w:val="0"/>
    </w:pPr>
    <w:rPr>
      <w:rFonts w:ascii="Times New Roman" w:eastAsia="Times New Roman" w:hAnsi="Times New Roman" w:cs="Times New Roman"/>
      <w:color w:val="000000"/>
      <w:sz w:val="24"/>
      <w:szCs w:val="24"/>
      <w:lang w:eastAsia="fr-FR"/>
    </w:rPr>
  </w:style>
  <w:style w:type="paragraph" w:customStyle="1" w:styleId="CM7">
    <w:name w:val="CM7"/>
    <w:basedOn w:val="Default"/>
    <w:next w:val="Default"/>
    <w:rsid w:val="003167F7"/>
    <w:pPr>
      <w:spacing w:line="276" w:lineRule="atLeast"/>
    </w:pPr>
    <w:rPr>
      <w:color w:val="auto"/>
    </w:rPr>
  </w:style>
  <w:style w:type="table" w:styleId="Grilledutableau">
    <w:name w:val="Table Grid"/>
    <w:basedOn w:val="TableauNormal"/>
    <w:uiPriority w:val="59"/>
    <w:rsid w:val="0087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NUMBERMSGENFONTSTYLENAMEBYROLETEXT2">
    <w:name w:val="MSG_EN_FONT_STYLE_NAME_TEMPLATE_ROLE_NUMBER MSG_EN_FONT_STYLE_NAME_BY_ROLE_TEXT 2"/>
    <w:basedOn w:val="Policepardfaut"/>
    <w:rsid w:val="00C606FA"/>
    <w:rPr>
      <w:rFonts w:ascii="Times New Roman" w:eastAsia="Times New Roman" w:hAnsi="Times New Roman" w:cs="Times New Roman"/>
      <w:b w:val="0"/>
      <w:bCs w:val="0"/>
      <w:i w:val="0"/>
      <w:iCs w:val="0"/>
      <w:smallCaps w:val="0"/>
      <w:strike w:val="0"/>
      <w:color w:val="373639"/>
      <w:spacing w:val="0"/>
      <w:w w:val="100"/>
      <w:position w:val="0"/>
      <w:sz w:val="24"/>
      <w:szCs w:val="24"/>
      <w:u w:val="none"/>
      <w:lang w:val="en-US" w:eastAsia="en-US" w:bidi="en-US"/>
    </w:rPr>
  </w:style>
  <w:style w:type="paragraph" w:styleId="Normalcentr">
    <w:name w:val="Block Text"/>
    <w:basedOn w:val="Normal"/>
    <w:rsid w:val="002E700F"/>
    <w:pPr>
      <w:spacing w:before="240"/>
      <w:ind w:left="567" w:right="567" w:firstLine="567"/>
      <w:jc w:val="both"/>
    </w:pPr>
    <w:rPr>
      <w:rFonts w:ascii="Times New Roman" w:eastAsia="Times New Roman" w:hAnsi="Times New Roman" w:cs="Times New Roman"/>
      <w:lang w:eastAsia="fr-FR"/>
    </w:rPr>
  </w:style>
  <w:style w:type="character" w:customStyle="1" w:styleId="Titre8Car">
    <w:name w:val="Titre 8 Car"/>
    <w:aliases w:val="Tiret 1 Car"/>
    <w:basedOn w:val="Policepardfaut"/>
    <w:link w:val="Titre8"/>
    <w:rsid w:val="003F4469"/>
    <w:rPr>
      <w:rFonts w:ascii="Times New Roman" w:hAnsi="Times New Roman" w:cs="Times New Roman"/>
      <w:color w:val="000000"/>
    </w:rPr>
  </w:style>
  <w:style w:type="character" w:customStyle="1" w:styleId="Titre2Car">
    <w:name w:val="Titre 2 Car"/>
    <w:basedOn w:val="Policepardfaut"/>
    <w:link w:val="Titre2"/>
    <w:uiPriority w:val="9"/>
    <w:semiHidden/>
    <w:rsid w:val="003F4469"/>
    <w:rPr>
      <w:rFonts w:asciiTheme="majorHAnsi" w:eastAsiaTheme="majorEastAsia" w:hAnsiTheme="majorHAnsi" w:cstheme="majorBidi"/>
      <w:color w:val="365F91" w:themeColor="accent1" w:themeShade="BF"/>
      <w:sz w:val="26"/>
      <w:szCs w:val="26"/>
    </w:rPr>
  </w:style>
  <w:style w:type="character" w:customStyle="1" w:styleId="Titre6Car">
    <w:name w:val="Titre 6 Car"/>
    <w:basedOn w:val="Policepardfaut"/>
    <w:link w:val="Titre6"/>
    <w:uiPriority w:val="9"/>
    <w:semiHidden/>
    <w:rsid w:val="003F4469"/>
    <w:rPr>
      <w:rFonts w:asciiTheme="majorHAnsi" w:eastAsiaTheme="majorEastAsia" w:hAnsiTheme="majorHAnsi" w:cstheme="majorBidi"/>
      <w:color w:val="243F60" w:themeColor="accent1" w:themeShade="7F"/>
    </w:rPr>
  </w:style>
  <w:style w:type="character" w:customStyle="1" w:styleId="Titre3Car">
    <w:name w:val="Titre 3 Car"/>
    <w:basedOn w:val="Policepardfaut"/>
    <w:link w:val="Titre3"/>
    <w:uiPriority w:val="9"/>
    <w:semiHidden/>
    <w:rsid w:val="003F4469"/>
    <w:rPr>
      <w:rFonts w:asciiTheme="majorHAnsi" w:eastAsiaTheme="majorEastAsia" w:hAnsiTheme="majorHAnsi" w:cstheme="majorBidi"/>
      <w:color w:val="243F60" w:themeColor="accent1" w:themeShade="7F"/>
      <w:sz w:val="24"/>
      <w:szCs w:val="24"/>
    </w:rPr>
  </w:style>
  <w:style w:type="character" w:customStyle="1" w:styleId="Titre1Car">
    <w:name w:val="Titre 1 Car"/>
    <w:basedOn w:val="Policepardfaut"/>
    <w:link w:val="Titre1"/>
    <w:uiPriority w:val="9"/>
    <w:rsid w:val="00213F2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429">
      <w:bodyDiv w:val="1"/>
      <w:marLeft w:val="0"/>
      <w:marRight w:val="0"/>
      <w:marTop w:val="0"/>
      <w:marBottom w:val="0"/>
      <w:divBdr>
        <w:top w:val="none" w:sz="0" w:space="0" w:color="auto"/>
        <w:left w:val="none" w:sz="0" w:space="0" w:color="auto"/>
        <w:bottom w:val="none" w:sz="0" w:space="0" w:color="auto"/>
        <w:right w:val="none" w:sz="0" w:space="0" w:color="auto"/>
      </w:divBdr>
    </w:div>
    <w:div w:id="1518153244">
      <w:bodyDiv w:val="1"/>
      <w:marLeft w:val="0"/>
      <w:marRight w:val="0"/>
      <w:marTop w:val="0"/>
      <w:marBottom w:val="0"/>
      <w:divBdr>
        <w:top w:val="none" w:sz="0" w:space="0" w:color="auto"/>
        <w:left w:val="none" w:sz="0" w:space="0" w:color="auto"/>
        <w:bottom w:val="none" w:sz="0" w:space="0" w:color="auto"/>
        <w:right w:val="none" w:sz="0" w:space="0" w:color="auto"/>
      </w:divBdr>
    </w:div>
    <w:div w:id="16903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D616C-D959-4FFE-BBE0-31EAA5B548E7}">
  <ds:schemaRefs>
    <ds:schemaRef ds:uri="http://schemas.microsoft.com/sharepoint/v3/contenttype/forms"/>
  </ds:schemaRefs>
</ds:datastoreItem>
</file>

<file path=customXml/itemProps2.xml><?xml version="1.0" encoding="utf-8"?>
<ds:datastoreItem xmlns:ds="http://schemas.openxmlformats.org/officeDocument/2006/customXml" ds:itemID="{75EFE76D-987A-4C21-8340-DF01798DE7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25C481-0C2E-4579-ABCB-5AC72749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DA152-1DAD-4A8F-8F3C-BFF421C8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1685</Words>
  <Characters>9273</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Christophe TSEF 3E CLASSE DEF</dc:creator>
  <cp:lastModifiedBy>DUFRESNE Lucie SA CN MINDEF</cp:lastModifiedBy>
  <cp:revision>4</cp:revision>
  <cp:lastPrinted>2023-07-05T06:44:00Z</cp:lastPrinted>
  <dcterms:created xsi:type="dcterms:W3CDTF">2025-09-15T12:16:00Z</dcterms:created>
  <dcterms:modified xsi:type="dcterms:W3CDTF">2025-11-03T12:45:00Z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